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9D758B" w14:textId="143DFC4C" w:rsidR="00D1091C" w:rsidRPr="00CE0424" w:rsidRDefault="00D1091C" w:rsidP="00D1091C">
      <w:pPr>
        <w:pStyle w:val="3GPPHeader"/>
        <w:spacing w:after="60"/>
        <w:rPr>
          <w:sz w:val="32"/>
          <w:szCs w:val="32"/>
          <w:highlight w:val="yellow"/>
        </w:rPr>
      </w:pPr>
      <w:r w:rsidRPr="00CE0424">
        <w:t>3GPP TSG-RAN WG</w:t>
      </w:r>
      <w:r>
        <w:t>2</w:t>
      </w:r>
      <w:r w:rsidRPr="00CE0424">
        <w:t>#</w:t>
      </w:r>
      <w:r>
        <w:t>104</w:t>
      </w:r>
      <w:r w:rsidRPr="00CE0424">
        <w:tab/>
      </w:r>
      <w:r w:rsidRPr="00CE0424">
        <w:rPr>
          <w:sz w:val="32"/>
          <w:szCs w:val="32"/>
        </w:rPr>
        <w:t xml:space="preserve">Tdoc </w:t>
      </w:r>
      <w:r w:rsidR="009078F4" w:rsidRPr="009078F4">
        <w:rPr>
          <w:sz w:val="32"/>
          <w:szCs w:val="32"/>
        </w:rPr>
        <w:t>R2-1818455</w:t>
      </w:r>
      <w:bookmarkStart w:id="0" w:name="_GoBack"/>
      <w:bookmarkEnd w:id="0"/>
    </w:p>
    <w:p w14:paraId="3CB3249F" w14:textId="2EC3B99C" w:rsidR="00D1091C" w:rsidRDefault="00D1091C" w:rsidP="00D1091C">
      <w:pPr>
        <w:pStyle w:val="3GPPHeader"/>
      </w:pPr>
      <w:r w:rsidRPr="00E633B6">
        <w:t>Spokane, USA, 12th – 17th November 2018</w:t>
      </w:r>
      <w:r>
        <w:t xml:space="preserve"> </w:t>
      </w:r>
      <w:r>
        <w:tab/>
        <w:t xml:space="preserve">(Resubmission of </w:t>
      </w:r>
      <w:r w:rsidRPr="00D1091C">
        <w:t>R2-1814917</w:t>
      </w:r>
      <w:r>
        <w:t>)</w:t>
      </w:r>
    </w:p>
    <w:p w14:paraId="7DB6566F" w14:textId="77777777" w:rsidR="002851E6" w:rsidRPr="004F506B" w:rsidRDefault="002851E6" w:rsidP="002851E6">
      <w:pPr>
        <w:pStyle w:val="3GPPHeader"/>
      </w:pPr>
    </w:p>
    <w:p w14:paraId="571EEBB1" w14:textId="556ACAB8"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C57F61" w:rsidRPr="00C57F61">
        <w:rPr>
          <w:sz w:val="22"/>
          <w:lang w:val="en-US"/>
        </w:rPr>
        <w:t>10.4.1.3.5</w:t>
      </w:r>
      <w:r w:rsidR="00C57F61">
        <w:rPr>
          <w:sz w:val="22"/>
          <w:lang w:val="en-US"/>
        </w:rPr>
        <w:t xml:space="preserve"> </w:t>
      </w:r>
      <w:r w:rsidR="00B0160B" w:rsidRPr="00B0160B">
        <w:rPr>
          <w:sz w:val="22"/>
          <w:lang w:val="en-US"/>
        </w:rPr>
        <w:t>Connection re-establishment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4DBAB3CE"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DE6B6C">
        <w:rPr>
          <w:sz w:val="22"/>
          <w:szCs w:val="22"/>
        </w:rPr>
        <w:t>S</w:t>
      </w:r>
      <w:r w:rsidR="009C2066">
        <w:rPr>
          <w:sz w:val="22"/>
          <w:szCs w:val="22"/>
        </w:rPr>
        <w:t xml:space="preserve">ecurity </w:t>
      </w:r>
      <w:r w:rsidR="00DE6B6C">
        <w:rPr>
          <w:sz w:val="22"/>
          <w:szCs w:val="22"/>
        </w:rPr>
        <w:t xml:space="preserve">handling </w:t>
      </w:r>
      <w:r w:rsidR="009C2066">
        <w:rPr>
          <w:sz w:val="22"/>
          <w:szCs w:val="22"/>
        </w:rPr>
        <w:t xml:space="preserve">in re-establishment procedure </w:t>
      </w:r>
    </w:p>
    <w:p w14:paraId="65935703" w14:textId="52F4E8C6" w:rsidR="00E90E49" w:rsidRPr="00B0160B" w:rsidRDefault="002851E6" w:rsidP="00B0160B">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4BA6E873" w14:textId="4B41A135" w:rsidR="00DE6B6C" w:rsidRDefault="00466CA4" w:rsidP="00466CA4">
      <w:r>
        <w:t>In RAN2#</w:t>
      </w:r>
      <w:r w:rsidR="00DE6B6C">
        <w:t xml:space="preserve">103 in Gothenburg, </w:t>
      </w:r>
      <w:r w:rsidR="00594CEE">
        <w:t xml:space="preserve">SA3 replied a previous LS from RAN2 on re-establishment security and </w:t>
      </w:r>
      <w:r w:rsidR="00DE6B6C">
        <w:t>the following was agreed</w:t>
      </w:r>
      <w:r>
        <w:t>:</w:t>
      </w:r>
    </w:p>
    <w:p w14:paraId="5F648B03" w14:textId="77777777" w:rsidR="00DE6B6C" w:rsidRDefault="00D6535A" w:rsidP="00DE6B6C">
      <w:pPr>
        <w:pStyle w:val="Doc-title"/>
      </w:pPr>
      <w:hyperlink r:id="rId13" w:tooltip="C:Data3GPPExtractsR2-1813246_S3-182541.doc" w:history="1">
        <w:r w:rsidR="00DE6B6C" w:rsidRPr="00FC6C25">
          <w:rPr>
            <w:rStyle w:val="Hyperlink"/>
          </w:rPr>
          <w:t>R2-1813246</w:t>
        </w:r>
      </w:hyperlink>
      <w:r w:rsidR="00DE6B6C">
        <w:tab/>
        <w:t>Reply LS on RRC Re-establishment security (S3-182541; contact: Huawei)</w:t>
      </w:r>
      <w:r w:rsidR="00DE6B6C">
        <w:tab/>
        <w:t>SA3</w:t>
      </w:r>
      <w:r w:rsidR="00DE6B6C">
        <w:tab/>
        <w:t>LS in</w:t>
      </w:r>
      <w:r w:rsidR="00DE6B6C">
        <w:tab/>
        <w:t>Rel-15</w:t>
      </w:r>
      <w:r w:rsidR="00DE6B6C">
        <w:tab/>
        <w:t>5GS_Ph1-SEC</w:t>
      </w:r>
      <w:r w:rsidR="00DE6B6C">
        <w:tab/>
        <w:t>To:RAN2</w:t>
      </w:r>
      <w:r w:rsidR="00DE6B6C">
        <w:tab/>
        <w:t>Cc:RAN3</w:t>
      </w:r>
    </w:p>
    <w:p w14:paraId="2F35EABA" w14:textId="77777777" w:rsidR="00DE6B6C" w:rsidRDefault="00DE6B6C" w:rsidP="00DE6B6C">
      <w:pPr>
        <w:pStyle w:val="Doc-text2"/>
      </w:pPr>
      <w:r w:rsidRPr="00594CEE">
        <w:rPr>
          <w:highlight w:val="yellow"/>
        </w:rPr>
        <w:t>=&gt;</w:t>
      </w:r>
      <w:r w:rsidRPr="00594CEE">
        <w:rPr>
          <w:highlight w:val="yellow"/>
        </w:rPr>
        <w:tab/>
        <w:t>Consequence that the re-establishment procedure as currently specified does not need to be changed.</w:t>
      </w:r>
    </w:p>
    <w:p w14:paraId="427AA5FB" w14:textId="77777777" w:rsidR="00DE6B6C" w:rsidRDefault="00DE6B6C" w:rsidP="00DE6B6C">
      <w:pPr>
        <w:pStyle w:val="Doc-text2"/>
      </w:pPr>
      <w:r>
        <w:t>=&gt;</w:t>
      </w:r>
      <w:r>
        <w:tab/>
        <w:t>Noted</w:t>
      </w:r>
    </w:p>
    <w:p w14:paraId="763E61CD" w14:textId="77777777" w:rsidR="00DE6B6C" w:rsidRPr="00307690" w:rsidRDefault="00DE6B6C" w:rsidP="00DE6B6C">
      <w:pPr>
        <w:pStyle w:val="Doc-text2"/>
      </w:pPr>
    </w:p>
    <w:p w14:paraId="7AE7540C" w14:textId="291CFC9A" w:rsidR="00DE6B6C" w:rsidRPr="00594CEE" w:rsidRDefault="00FE0DB6" w:rsidP="002A4F4E">
      <w:pPr>
        <w:rPr>
          <w:rFonts w:eastAsia="MS Mincho"/>
          <w:szCs w:val="24"/>
          <w:lang w:eastAsia="en-GB"/>
        </w:rPr>
      </w:pPr>
      <w:r>
        <w:rPr>
          <w:rFonts w:eastAsia="MS Mincho"/>
          <w:szCs w:val="24"/>
          <w:lang w:eastAsia="en-GB"/>
        </w:rPr>
        <w:t>D</w:t>
      </w:r>
      <w:r w:rsidR="00594CEE">
        <w:rPr>
          <w:rFonts w:eastAsia="MS Mincho"/>
          <w:szCs w:val="24"/>
          <w:lang w:eastAsia="en-GB"/>
        </w:rPr>
        <w:t>uring ASN.1 review it was suggested to modify the security handling of re-establishment. This short contribution discusses the potential need for that.</w:t>
      </w:r>
    </w:p>
    <w:p w14:paraId="19A97A98" w14:textId="77777777" w:rsidR="002A4F4E" w:rsidRPr="004F506B" w:rsidRDefault="002A4F4E" w:rsidP="002A4F4E">
      <w:pPr>
        <w:pStyle w:val="Heading1"/>
      </w:pPr>
      <w:bookmarkStart w:id="1" w:name="_Ref178064866"/>
      <w:r w:rsidRPr="004F506B">
        <w:t>Discussion</w:t>
      </w:r>
      <w:bookmarkEnd w:id="1"/>
    </w:p>
    <w:p w14:paraId="2C4540FA" w14:textId="339543E7" w:rsidR="00594CEE" w:rsidRPr="00594CEE" w:rsidRDefault="00594CEE" w:rsidP="00594CEE">
      <w:r>
        <w:t xml:space="preserve">In the current RRC specifications the UE sends an </w:t>
      </w:r>
      <w:r w:rsidRPr="00594CEE">
        <w:rPr>
          <w:i/>
        </w:rPr>
        <w:t>RRCReestablishmentRequest</w:t>
      </w:r>
      <w:r>
        <w:t xml:space="preserve"> on SRB0 and in the successful case receives an </w:t>
      </w:r>
      <w:r w:rsidRPr="00594CEE">
        <w:rPr>
          <w:i/>
        </w:rPr>
        <w:t>RRCReestablishment</w:t>
      </w:r>
      <w:r>
        <w:t xml:space="preserve"> message on SRB1 i.e. integrity protected. Thanks to that, the network can multiplex an </w:t>
      </w:r>
      <w:r w:rsidRPr="00594CEE">
        <w:rPr>
          <w:i/>
        </w:rPr>
        <w:t>RRCReconfiguration</w:t>
      </w:r>
      <w:r>
        <w:t xml:space="preserve"> message (both encrypted and integrity protected) with the </w:t>
      </w:r>
      <w:r w:rsidRPr="00594CEE">
        <w:rPr>
          <w:i/>
        </w:rPr>
        <w:t>RRCReestablishment</w:t>
      </w:r>
      <w:r w:rsidRPr="00594CEE">
        <w:t xml:space="preserve"> message</w:t>
      </w:r>
      <w:r>
        <w:rPr>
          <w:i/>
        </w:rPr>
        <w:t>.</w:t>
      </w:r>
      <w:r w:rsidRPr="00594CEE">
        <w:t xml:space="preserve"> That</w:t>
      </w:r>
      <w:r>
        <w:t xml:space="preserve"> enables a faster setup of DRBs as the network does not need to receive the </w:t>
      </w:r>
      <w:proofErr w:type="spellStart"/>
      <w:r w:rsidRPr="00594CEE">
        <w:rPr>
          <w:i/>
        </w:rPr>
        <w:t>RRCReestablishment</w:t>
      </w:r>
      <w:r>
        <w:rPr>
          <w:i/>
        </w:rPr>
        <w:t>Complete</w:t>
      </w:r>
      <w:proofErr w:type="spellEnd"/>
      <w:r w:rsidRPr="00594CEE">
        <w:t xml:space="preserve"> before it reconfigures the UE. That is shown in 38.300 as follows:</w:t>
      </w:r>
    </w:p>
    <w:p w14:paraId="6B6B8743" w14:textId="77777777" w:rsidR="00C34AC5" w:rsidRDefault="00C34AC5" w:rsidP="00C34AC5">
      <w:pPr>
        <w:spacing w:after="180"/>
        <w:jc w:val="left"/>
        <w:rPr>
          <w:rFonts w:ascii="Times New Roman" w:hAnsi="Times New Roman"/>
          <w:lang w:eastAsia="ja-JP"/>
        </w:rPr>
      </w:pPr>
      <w:r>
        <w:rPr>
          <w:rFonts w:ascii="Times New Roman" w:hAnsi="Times New Roman"/>
          <w:noProof/>
          <w:lang w:eastAsia="ja-JP"/>
        </w:rPr>
        <mc:AlternateContent>
          <mc:Choice Requires="wpg">
            <w:drawing>
              <wp:anchor distT="0" distB="0" distL="114300" distR="114300" simplePos="0" relativeHeight="251659264" behindDoc="0" locked="0" layoutInCell="1" allowOverlap="1" wp14:anchorId="3900AFC8" wp14:editId="6A645A54">
                <wp:simplePos x="0" y="0"/>
                <wp:positionH relativeFrom="column">
                  <wp:posOffset>658010</wp:posOffset>
                </wp:positionH>
                <wp:positionV relativeFrom="paragraph">
                  <wp:posOffset>23612</wp:posOffset>
                </wp:positionV>
                <wp:extent cx="4850270" cy="2616499"/>
                <wp:effectExtent l="0" t="0" r="26670" b="31750"/>
                <wp:wrapNone/>
                <wp:docPr id="2" name="Group 2"/>
                <wp:cNvGraphicFramePr/>
                <a:graphic xmlns:a="http://schemas.openxmlformats.org/drawingml/2006/main">
                  <a:graphicData uri="http://schemas.microsoft.com/office/word/2010/wordprocessingGroup">
                    <wpg:wgp>
                      <wpg:cNvGrpSpPr/>
                      <wpg:grpSpPr>
                        <a:xfrm>
                          <a:off x="0" y="0"/>
                          <a:ext cx="4850270" cy="2616499"/>
                          <a:chOff x="0" y="0"/>
                          <a:chExt cx="4850270" cy="2616499"/>
                        </a:xfrm>
                      </wpg:grpSpPr>
                      <wps:wsp>
                        <wps:cNvPr id="40" name="Text Box 40"/>
                        <wps:cNvSpPr txBox="1"/>
                        <wps:spPr>
                          <a:xfrm>
                            <a:off x="494271" y="1465158"/>
                            <a:ext cx="1462035" cy="208915"/>
                          </a:xfrm>
                          <a:prstGeom prst="rect">
                            <a:avLst/>
                          </a:prstGeom>
                          <a:noFill/>
                          <a:ln w="6350">
                            <a:noFill/>
                          </a:ln>
                        </wps:spPr>
                        <wps:txbx>
                          <w:txbxContent>
                            <w:p w14:paraId="01554C81" w14:textId="77777777" w:rsidR="00C34AC5" w:rsidRPr="00FA3355" w:rsidRDefault="00C34AC5" w:rsidP="00C34AC5">
                              <w:pPr>
                                <w:jc w:val="left"/>
                                <w:rPr>
                                  <w:i/>
                                  <w:sz w:val="12"/>
                                  <w:lang w:val="en-US"/>
                                </w:rPr>
                              </w:pPr>
                              <w:r w:rsidRPr="00FA3355">
                                <w:rPr>
                                  <w:i/>
                                  <w:sz w:val="12"/>
                                  <w:lang w:val="en-US"/>
                                </w:rPr>
                                <w:t xml:space="preserve">4a. </w:t>
                              </w:r>
                              <w:proofErr w:type="spellStart"/>
                              <w:r w:rsidRPr="00FA3355">
                                <w:rPr>
                                  <w:i/>
                                  <w:sz w:val="12"/>
                                  <w:lang w:val="en-US"/>
                                </w:rPr>
                                <w:t>RRCReestablishmentComplete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501332" y="1662866"/>
                            <a:ext cx="1421765" cy="208915"/>
                          </a:xfrm>
                          <a:prstGeom prst="rect">
                            <a:avLst/>
                          </a:prstGeom>
                          <a:noFill/>
                          <a:ln w="6350">
                            <a:noFill/>
                          </a:ln>
                        </wps:spPr>
                        <wps:txbx>
                          <w:txbxContent>
                            <w:p w14:paraId="71743E98" w14:textId="77777777" w:rsidR="00C34AC5" w:rsidRPr="00FA3355" w:rsidRDefault="00C34AC5" w:rsidP="00C34AC5">
                              <w:pPr>
                                <w:jc w:val="left"/>
                                <w:rPr>
                                  <w:i/>
                                  <w:sz w:val="12"/>
                                  <w:lang w:val="en-US"/>
                                </w:rPr>
                              </w:pPr>
                              <w:r w:rsidRPr="00FA3355">
                                <w:rPr>
                                  <w:i/>
                                  <w:sz w:val="12"/>
                                  <w:lang w:val="en-US"/>
                                </w:rPr>
                                <w:t xml:space="preserve">5a. </w:t>
                              </w:r>
                              <w:proofErr w:type="spellStart"/>
                              <w:r w:rsidRPr="00FA3355">
                                <w:rPr>
                                  <w:i/>
                                  <w:sz w:val="12"/>
                                  <w:lang w:val="en-US"/>
                                </w:rPr>
                                <w:t>RRCReconfigurationComplete</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 name="Straight Connector 1"/>
                        <wps:cNvCnPr/>
                        <wps:spPr>
                          <a:xfrm>
                            <a:off x="568411" y="190647"/>
                            <a:ext cx="0" cy="2412000"/>
                          </a:xfrm>
                          <a:prstGeom prst="line">
                            <a:avLst/>
                          </a:prstGeom>
                          <a:noFill/>
                          <a:ln w="6350" cap="flat" cmpd="sng" algn="ctr">
                            <a:solidFill>
                              <a:sysClr val="windowText" lastClr="000000"/>
                            </a:solidFill>
                            <a:prstDash val="solid"/>
                            <a:miter lim="800000"/>
                          </a:ln>
                          <a:effectLst/>
                        </wps:spPr>
                        <wps:bodyPr/>
                      </wps:wsp>
                      <wps:wsp>
                        <wps:cNvPr id="3" name="Straight Connector 3"/>
                        <wps:cNvCnPr/>
                        <wps:spPr>
                          <a:xfrm>
                            <a:off x="1864105" y="197708"/>
                            <a:ext cx="0" cy="2412000"/>
                          </a:xfrm>
                          <a:prstGeom prst="line">
                            <a:avLst/>
                          </a:prstGeom>
                          <a:noFill/>
                          <a:ln w="6350" cap="flat" cmpd="sng" algn="ctr">
                            <a:solidFill>
                              <a:sysClr val="windowText" lastClr="000000"/>
                            </a:solidFill>
                            <a:prstDash val="solid"/>
                            <a:miter lim="800000"/>
                          </a:ln>
                          <a:effectLst/>
                        </wps:spPr>
                        <wps:bodyPr/>
                      </wps:wsp>
                      <wps:wsp>
                        <wps:cNvPr id="5" name="Straight Connector 5"/>
                        <wps:cNvCnPr/>
                        <wps:spPr>
                          <a:xfrm>
                            <a:off x="3334718" y="197708"/>
                            <a:ext cx="0" cy="2411730"/>
                          </a:xfrm>
                          <a:prstGeom prst="line">
                            <a:avLst/>
                          </a:prstGeom>
                          <a:noFill/>
                          <a:ln w="6350" cap="flat" cmpd="sng" algn="ctr">
                            <a:solidFill>
                              <a:sysClr val="windowText" lastClr="000000"/>
                            </a:solidFill>
                            <a:prstDash val="solid"/>
                            <a:miter lim="800000"/>
                          </a:ln>
                          <a:effectLst/>
                        </wps:spPr>
                        <wps:bodyPr/>
                      </wps:wsp>
                      <wps:wsp>
                        <wps:cNvPr id="6" name="Straight Connector 6"/>
                        <wps:cNvCnPr/>
                        <wps:spPr>
                          <a:xfrm>
                            <a:off x="4487268" y="204769"/>
                            <a:ext cx="0" cy="2411730"/>
                          </a:xfrm>
                          <a:prstGeom prst="line">
                            <a:avLst/>
                          </a:prstGeom>
                          <a:noFill/>
                          <a:ln w="6350" cap="flat" cmpd="sng" algn="ctr">
                            <a:solidFill>
                              <a:sysClr val="windowText" lastClr="000000"/>
                            </a:solidFill>
                            <a:prstDash val="solid"/>
                            <a:miter lim="800000"/>
                          </a:ln>
                          <a:effectLst/>
                        </wps:spPr>
                        <wps:bodyPr/>
                      </wps:wsp>
                      <wps:wsp>
                        <wps:cNvPr id="7" name="Rectangle 7"/>
                        <wps:cNvSpPr/>
                        <wps:spPr>
                          <a:xfrm>
                            <a:off x="201239" y="17652"/>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96933" y="17652"/>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810280" y="21183"/>
                            <a:ext cx="104711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113035" y="21183"/>
                            <a:ext cx="737235" cy="180340"/>
                          </a:xfrm>
                          <a:prstGeom prst="rect">
                            <a:avLst/>
                          </a:prstGeom>
                          <a:noFill/>
                          <a:ln w="1270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409538" y="0"/>
                            <a:ext cx="330200" cy="199390"/>
                          </a:xfrm>
                          <a:prstGeom prst="rect">
                            <a:avLst/>
                          </a:prstGeom>
                          <a:noFill/>
                          <a:ln w="6350">
                            <a:noFill/>
                          </a:ln>
                        </wps:spPr>
                        <wps:txbx>
                          <w:txbxContent>
                            <w:p w14:paraId="6B699FBE" w14:textId="77777777" w:rsidR="00C34AC5" w:rsidRPr="00FA3355" w:rsidRDefault="00C34AC5" w:rsidP="00C34AC5">
                              <w:pPr>
                                <w:rPr>
                                  <w:sz w:val="16"/>
                                  <w:lang w:val="sv-SE"/>
                                </w:rPr>
                              </w:pPr>
                              <w:r w:rsidRPr="00FA3355">
                                <w:rPr>
                                  <w:sz w:val="16"/>
                                  <w:lang w:val="sv-SE"/>
                                </w:rPr>
                                <w:t>UE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Text Box 12"/>
                        <wps:cNvSpPr txBox="1"/>
                        <wps:spPr>
                          <a:xfrm>
                            <a:off x="1666349" y="0"/>
                            <a:ext cx="387350" cy="251460"/>
                          </a:xfrm>
                          <a:prstGeom prst="rect">
                            <a:avLst/>
                          </a:prstGeom>
                          <a:noFill/>
                          <a:ln w="6350">
                            <a:noFill/>
                          </a:ln>
                        </wps:spPr>
                        <wps:txbx>
                          <w:txbxContent>
                            <w:p w14:paraId="0FC40D8C" w14:textId="77777777" w:rsidR="00C34AC5" w:rsidRPr="00FA3355" w:rsidRDefault="00C34AC5" w:rsidP="00C34AC5">
                              <w:pPr>
                                <w:rPr>
                                  <w:sz w:val="16"/>
                                  <w:lang w:val="sv-SE"/>
                                </w:rPr>
                              </w:pPr>
                              <w:r w:rsidRPr="00FA3355">
                                <w:rPr>
                                  <w:sz w:val="16"/>
                                  <w:lang w:val="sv-SE"/>
                                </w:rPr>
                                <w:t>gNB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 name="Text Box 13"/>
                        <wps:cNvSpPr txBox="1"/>
                        <wps:spPr>
                          <a:xfrm>
                            <a:off x="2834911" y="0"/>
                            <a:ext cx="980440" cy="251460"/>
                          </a:xfrm>
                          <a:prstGeom prst="rect">
                            <a:avLst/>
                          </a:prstGeom>
                          <a:noFill/>
                          <a:ln w="6350">
                            <a:noFill/>
                          </a:ln>
                        </wps:spPr>
                        <wps:txbx>
                          <w:txbxContent>
                            <w:p w14:paraId="469A4C75" w14:textId="77777777" w:rsidR="00C34AC5" w:rsidRPr="00FA3355" w:rsidRDefault="00C34AC5" w:rsidP="00C34AC5">
                              <w:pPr>
                                <w:rPr>
                                  <w:sz w:val="16"/>
                                  <w:lang w:val="sv-SE"/>
                                </w:rPr>
                              </w:pPr>
                              <w:r w:rsidRPr="00FA3355">
                                <w:rPr>
                                  <w:sz w:val="16"/>
                                  <w:lang w:val="sv-SE"/>
                                </w:rPr>
                                <w:t xml:space="preserve">Last </w:t>
                              </w:r>
                              <w:proofErr w:type="spellStart"/>
                              <w:r w:rsidRPr="00FA3355">
                                <w:rPr>
                                  <w:sz w:val="16"/>
                                  <w:lang w:val="sv-SE"/>
                                </w:rPr>
                                <w:t>Serving</w:t>
                              </w:r>
                              <w:proofErr w:type="spellEnd"/>
                              <w:r w:rsidRPr="00FA3355">
                                <w:rPr>
                                  <w:sz w:val="16"/>
                                  <w:lang w:val="sv-SE"/>
                                </w:rPr>
                                <w:t xml:space="preserve"> </w:t>
                              </w:r>
                              <w:proofErr w:type="spellStart"/>
                              <w:r w:rsidRPr="00FA3355">
                                <w:rPr>
                                  <w:sz w:val="16"/>
                                  <w:lang w:val="sv-SE"/>
                                </w:rPr>
                                <w:t>gNB</w:t>
                              </w:r>
                              <w:proofErr w:type="spellEnd"/>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 name="Text Box 14"/>
                        <wps:cNvSpPr txBox="1"/>
                        <wps:spPr>
                          <a:xfrm>
                            <a:off x="4278845" y="7060"/>
                            <a:ext cx="403860" cy="241300"/>
                          </a:xfrm>
                          <a:prstGeom prst="rect">
                            <a:avLst/>
                          </a:prstGeom>
                          <a:noFill/>
                          <a:ln w="6350">
                            <a:noFill/>
                          </a:ln>
                        </wps:spPr>
                        <wps:txbx>
                          <w:txbxContent>
                            <w:p w14:paraId="074CEC7C" w14:textId="77777777" w:rsidR="00C34AC5" w:rsidRPr="00FA3355" w:rsidRDefault="00C34AC5" w:rsidP="00C34AC5">
                              <w:pPr>
                                <w:rPr>
                                  <w:sz w:val="16"/>
                                  <w:lang w:val="sv-SE"/>
                                </w:rPr>
                              </w:pPr>
                              <w:r w:rsidRPr="00FA3355">
                                <w:rPr>
                                  <w:sz w:val="16"/>
                                  <w:lang w:val="sv-SE"/>
                                </w:rPr>
                                <w:t>AMF</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5" name="Rectangle: Rounded Corners 15"/>
                        <wps:cNvSpPr/>
                        <wps:spPr>
                          <a:xfrm>
                            <a:off x="45897" y="271848"/>
                            <a:ext cx="1057275" cy="260985"/>
                          </a:xfrm>
                          <a:prstGeom prst="roundRect">
                            <a:avLst>
                              <a:gd name="adj" fmla="val 43904"/>
                            </a:avLst>
                          </a:prstGeom>
                          <a:solidFill>
                            <a:sysClr val="window" lastClr="FFFFFF"/>
                          </a:solidFill>
                          <a:ln w="6350" cap="flat" cmpd="sng" algn="ctr">
                            <a:solidFill>
                              <a:sysClr val="windowText" lastClr="000000">
                                <a:shade val="50000"/>
                              </a:sys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Text Box 16"/>
                        <wps:cNvSpPr txBox="1"/>
                        <wps:spPr>
                          <a:xfrm>
                            <a:off x="0" y="261257"/>
                            <a:ext cx="1163320" cy="299085"/>
                          </a:xfrm>
                          <a:prstGeom prst="rect">
                            <a:avLst/>
                          </a:prstGeom>
                          <a:noFill/>
                          <a:ln w="6350">
                            <a:noFill/>
                          </a:ln>
                        </wps:spPr>
                        <wps:txbx>
                          <w:txbxContent>
                            <w:p w14:paraId="3647BDE7" w14:textId="77777777" w:rsidR="00C34AC5" w:rsidRPr="00FA3355" w:rsidRDefault="00C34AC5" w:rsidP="00C34AC5">
                              <w:pPr>
                                <w:jc w:val="center"/>
                                <w:rPr>
                                  <w:sz w:val="12"/>
                                  <w:lang w:val="en-US"/>
                                </w:rPr>
                              </w:pPr>
                              <w:r w:rsidRPr="00FA3355">
                                <w:rPr>
                                  <w:sz w:val="12"/>
                                  <w:lang w:val="en-US"/>
                                </w:rPr>
                                <w:t>UE in RRC_CONNECTED /</w:t>
                              </w:r>
                              <w:r w:rsidRPr="00FA3355">
                                <w:rPr>
                                  <w:sz w:val="12"/>
                                  <w:lang w:val="en-US"/>
                                </w:rPr>
                                <w:br/>
                                <w:t xml:space="preserve">CM-CONNECTED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7"/>
                        <wps:cNvSpPr txBox="1"/>
                        <wps:spPr>
                          <a:xfrm>
                            <a:off x="522515" y="575472"/>
                            <a:ext cx="1391697" cy="208915"/>
                          </a:xfrm>
                          <a:prstGeom prst="rect">
                            <a:avLst/>
                          </a:prstGeom>
                          <a:noFill/>
                          <a:ln w="6350">
                            <a:noFill/>
                          </a:ln>
                        </wps:spPr>
                        <wps:txbx>
                          <w:txbxContent>
                            <w:p w14:paraId="1B39EED4" w14:textId="77777777" w:rsidR="00C34AC5" w:rsidRPr="00FA3355" w:rsidRDefault="00C34AC5" w:rsidP="00C34AC5">
                              <w:pPr>
                                <w:jc w:val="left"/>
                                <w:rPr>
                                  <w:i/>
                                  <w:sz w:val="12"/>
                                  <w:lang w:val="en-US"/>
                                </w:rPr>
                              </w:pPr>
                              <w:r w:rsidRPr="00FA3355">
                                <w:rPr>
                                  <w:i/>
                                  <w:sz w:val="12"/>
                                  <w:lang w:val="en-US"/>
                                </w:rPr>
                                <w:t>1. RRCReestablishmentRequest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684918" y="995601"/>
                            <a:ext cx="1089660" cy="208915"/>
                          </a:xfrm>
                          <a:prstGeom prst="rect">
                            <a:avLst/>
                          </a:prstGeom>
                          <a:noFill/>
                          <a:ln w="6350">
                            <a:noFill/>
                          </a:ln>
                        </wps:spPr>
                        <wps:txbx>
                          <w:txbxContent>
                            <w:p w14:paraId="4DCD0C7A" w14:textId="77777777" w:rsidR="00C34AC5" w:rsidRPr="00FA3355" w:rsidRDefault="00C34AC5" w:rsidP="00C34AC5">
                              <w:pPr>
                                <w:jc w:val="left"/>
                                <w:rPr>
                                  <w:i/>
                                  <w:sz w:val="12"/>
                                  <w:lang w:val="en-US"/>
                                </w:rPr>
                              </w:pPr>
                              <w:r w:rsidRPr="00FA3355">
                                <w:rPr>
                                  <w:i/>
                                  <w:sz w:val="12"/>
                                  <w:lang w:val="en-US"/>
                                </w:rPr>
                                <w:t>4. RRCReestablishment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Straight Arrow Connector 22"/>
                        <wps:cNvCnPr/>
                        <wps:spPr>
                          <a:xfrm>
                            <a:off x="561350" y="744936"/>
                            <a:ext cx="1299210" cy="0"/>
                          </a:xfrm>
                          <a:prstGeom prst="straightConnector1">
                            <a:avLst/>
                          </a:prstGeom>
                          <a:noFill/>
                          <a:ln w="6350" cap="flat" cmpd="sng" algn="ctr">
                            <a:solidFill>
                              <a:sysClr val="windowText" lastClr="000000"/>
                            </a:solidFill>
                            <a:prstDash val="solid"/>
                            <a:miter lim="800000"/>
                            <a:tailEnd type="triangle"/>
                          </a:ln>
                          <a:effectLst/>
                        </wps:spPr>
                        <wps:bodyPr/>
                      </wps:wsp>
                      <wps:wsp>
                        <wps:cNvPr id="23" name="Straight Arrow Connector 23"/>
                        <wps:cNvCnPr/>
                        <wps:spPr>
                          <a:xfrm>
                            <a:off x="564881" y="1179187"/>
                            <a:ext cx="129921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25" name="Text Box 25"/>
                        <wps:cNvSpPr txBox="1"/>
                        <wps:spPr>
                          <a:xfrm>
                            <a:off x="1828800" y="681387"/>
                            <a:ext cx="1587500" cy="208915"/>
                          </a:xfrm>
                          <a:prstGeom prst="rect">
                            <a:avLst/>
                          </a:prstGeom>
                          <a:noFill/>
                          <a:ln w="6350">
                            <a:noFill/>
                          </a:ln>
                        </wps:spPr>
                        <wps:txbx>
                          <w:txbxContent>
                            <w:p w14:paraId="7FDB817A" w14:textId="77777777" w:rsidR="00C34AC5" w:rsidRPr="00FA3355" w:rsidRDefault="00C34AC5" w:rsidP="00C34AC5">
                              <w:pPr>
                                <w:jc w:val="left"/>
                                <w:rPr>
                                  <w:sz w:val="12"/>
                                  <w:lang w:val="en-US"/>
                                </w:rPr>
                              </w:pPr>
                              <w:r w:rsidRPr="00FA3355">
                                <w:rPr>
                                  <w:sz w:val="12"/>
                                  <w:lang w:val="en-US"/>
                                </w:rPr>
                                <w:t>2. RETRIEVE UE CONTEXT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1920593" y="1581665"/>
                            <a:ext cx="1386672" cy="296426"/>
                          </a:xfrm>
                          <a:prstGeom prst="rect">
                            <a:avLst/>
                          </a:prstGeom>
                          <a:noFill/>
                          <a:ln w="6350">
                            <a:noFill/>
                          </a:ln>
                        </wps:spPr>
                        <wps:txbx>
                          <w:txbxContent>
                            <w:p w14:paraId="4B2AD2C5" w14:textId="77777777" w:rsidR="00C34AC5" w:rsidRPr="00FA3355" w:rsidRDefault="00C34AC5" w:rsidP="00C34AC5">
                              <w:pPr>
                                <w:jc w:val="center"/>
                                <w:rPr>
                                  <w:sz w:val="12"/>
                                  <w:lang w:val="en-US"/>
                                </w:rPr>
                              </w:pPr>
                              <w:r w:rsidRPr="00FA3355">
                                <w:rPr>
                                  <w:sz w:val="12"/>
                                  <w:lang w:val="en-US"/>
                                </w:rPr>
                                <w:t>6. DATA FORWARD ADDRESS INDICATION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Straight Arrow Connector 24"/>
                        <wps:cNvCnPr/>
                        <wps:spPr>
                          <a:xfrm>
                            <a:off x="1871166" y="850851"/>
                            <a:ext cx="1476000" cy="0"/>
                          </a:xfrm>
                          <a:prstGeom prst="straightConnector1">
                            <a:avLst/>
                          </a:prstGeom>
                          <a:ln w="6350">
                            <a:prstDash val="dash"/>
                            <a:tailEnd type="triangle"/>
                          </a:ln>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a:off x="1867636" y="2005325"/>
                            <a:ext cx="2628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31" name="Straight Arrow Connector 31"/>
                        <wps:cNvCnPr/>
                        <wps:spPr>
                          <a:xfrm>
                            <a:off x="1857044" y="1073272"/>
                            <a:ext cx="1476000" cy="0"/>
                          </a:xfrm>
                          <a:prstGeom prst="straightConnector1">
                            <a:avLst/>
                          </a:prstGeom>
                          <a:noFill/>
                          <a:ln w="6350" cap="flat" cmpd="sng" algn="ctr">
                            <a:solidFill>
                              <a:sysClr val="windowText" lastClr="000000"/>
                            </a:solidFill>
                            <a:prstDash val="dash"/>
                            <a:miter lim="800000"/>
                            <a:headEnd type="triangle"/>
                            <a:tailEnd type="none"/>
                          </a:ln>
                          <a:effectLst/>
                        </wps:spPr>
                        <wps:bodyPr/>
                      </wps:wsp>
                      <wps:wsp>
                        <wps:cNvPr id="32" name="Text Box 32"/>
                        <wps:cNvSpPr txBox="1"/>
                        <wps:spPr>
                          <a:xfrm>
                            <a:off x="1804549" y="899961"/>
                            <a:ext cx="1624031" cy="208915"/>
                          </a:xfrm>
                          <a:prstGeom prst="rect">
                            <a:avLst/>
                          </a:prstGeom>
                          <a:noFill/>
                          <a:ln w="6350">
                            <a:noFill/>
                          </a:ln>
                        </wps:spPr>
                        <wps:txbx>
                          <w:txbxContent>
                            <w:p w14:paraId="15015869" w14:textId="77777777" w:rsidR="00C34AC5" w:rsidRPr="00FA3355" w:rsidRDefault="00C34AC5" w:rsidP="00C34AC5">
                              <w:pPr>
                                <w:jc w:val="left"/>
                                <w:rPr>
                                  <w:sz w:val="12"/>
                                  <w:lang w:val="en-US"/>
                                </w:rPr>
                              </w:pPr>
                              <w:r w:rsidRPr="00FA3355">
                                <w:rPr>
                                  <w:sz w:val="12"/>
                                  <w:lang w:val="en-US"/>
                                </w:rPr>
                                <w:t>3. RETRIEVE UE CONTEXT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Straight Arrow Connector 33"/>
                        <wps:cNvCnPr/>
                        <wps:spPr>
                          <a:xfrm>
                            <a:off x="568411" y="1821739"/>
                            <a:ext cx="1299210" cy="0"/>
                          </a:xfrm>
                          <a:prstGeom prst="straightConnector1">
                            <a:avLst/>
                          </a:prstGeom>
                          <a:noFill/>
                          <a:ln w="6350" cap="flat" cmpd="sng" algn="ctr">
                            <a:solidFill>
                              <a:sysClr val="windowText" lastClr="000000"/>
                            </a:solidFill>
                            <a:prstDash val="dash"/>
                            <a:miter lim="800000"/>
                            <a:headEnd type="none"/>
                            <a:tailEnd type="triangle"/>
                          </a:ln>
                          <a:effectLst/>
                        </wps:spPr>
                        <wps:bodyPr/>
                      </wps:wsp>
                      <wps:wsp>
                        <wps:cNvPr id="34" name="Straight Arrow Connector 34"/>
                        <wps:cNvCnPr/>
                        <wps:spPr>
                          <a:xfrm>
                            <a:off x="568411" y="1620500"/>
                            <a:ext cx="1299210" cy="0"/>
                          </a:xfrm>
                          <a:prstGeom prst="straightConnector1">
                            <a:avLst/>
                          </a:prstGeom>
                          <a:noFill/>
                          <a:ln w="6350" cap="flat" cmpd="sng" algn="ctr">
                            <a:solidFill>
                              <a:sysClr val="windowText" lastClr="000000"/>
                            </a:solidFill>
                            <a:prstDash val="solid"/>
                            <a:miter lim="800000"/>
                            <a:headEnd type="none"/>
                            <a:tailEnd type="triangle"/>
                          </a:ln>
                          <a:effectLst/>
                        </wps:spPr>
                        <wps:bodyPr/>
                      </wps:wsp>
                      <wps:wsp>
                        <wps:cNvPr id="35" name="Text Box 35"/>
                        <wps:cNvSpPr txBox="1"/>
                        <wps:spPr>
                          <a:xfrm>
                            <a:off x="1987673" y="2287765"/>
                            <a:ext cx="1260768" cy="208915"/>
                          </a:xfrm>
                          <a:prstGeom prst="rect">
                            <a:avLst/>
                          </a:prstGeom>
                          <a:noFill/>
                          <a:ln w="6350">
                            <a:noFill/>
                          </a:ln>
                        </wps:spPr>
                        <wps:txbx>
                          <w:txbxContent>
                            <w:p w14:paraId="52EA5A0F" w14:textId="77777777" w:rsidR="00C34AC5" w:rsidRPr="00FA3355" w:rsidRDefault="00C34AC5" w:rsidP="00C34AC5">
                              <w:pPr>
                                <w:jc w:val="left"/>
                                <w:rPr>
                                  <w:sz w:val="12"/>
                                  <w:lang w:val="en-US"/>
                                </w:rPr>
                              </w:pPr>
                              <w:r w:rsidRPr="00FA3355">
                                <w:rPr>
                                  <w:sz w:val="12"/>
                                  <w:lang w:val="en-US"/>
                                </w:rPr>
                                <w:t>9. UE CONTEXT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Text Box 36"/>
                        <wps:cNvSpPr txBox="1"/>
                        <wps:spPr>
                          <a:xfrm>
                            <a:off x="1959429" y="2051221"/>
                            <a:ext cx="1871345" cy="208915"/>
                          </a:xfrm>
                          <a:prstGeom prst="rect">
                            <a:avLst/>
                          </a:prstGeom>
                          <a:noFill/>
                          <a:ln w="6350">
                            <a:noFill/>
                          </a:ln>
                        </wps:spPr>
                        <wps:txbx>
                          <w:txbxContent>
                            <w:p w14:paraId="74128CA7" w14:textId="77777777" w:rsidR="00C34AC5" w:rsidRPr="00FA3355" w:rsidRDefault="00C34AC5" w:rsidP="00C34AC5">
                              <w:pPr>
                                <w:jc w:val="left"/>
                                <w:rPr>
                                  <w:sz w:val="12"/>
                                  <w:lang w:val="en-US"/>
                                </w:rPr>
                              </w:pPr>
                              <w:r w:rsidRPr="00FA3355">
                                <w:rPr>
                                  <w:sz w:val="12"/>
                                  <w:lang w:val="en-US"/>
                                </w:rPr>
                                <w:t>8. PATH SWITCH REQUEST ACKNOWLEDGE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1955898" y="1835861"/>
                            <a:ext cx="1341455" cy="208915"/>
                          </a:xfrm>
                          <a:prstGeom prst="rect">
                            <a:avLst/>
                          </a:prstGeom>
                          <a:noFill/>
                          <a:ln w="6350">
                            <a:noFill/>
                          </a:ln>
                        </wps:spPr>
                        <wps:txbx>
                          <w:txbxContent>
                            <w:p w14:paraId="62C32E4B" w14:textId="77777777" w:rsidR="00C34AC5" w:rsidRPr="00FA3355" w:rsidRDefault="00C34AC5" w:rsidP="00C34AC5">
                              <w:pPr>
                                <w:jc w:val="left"/>
                                <w:rPr>
                                  <w:sz w:val="12"/>
                                  <w:lang w:val="en-US"/>
                                </w:rPr>
                              </w:pPr>
                              <w:r w:rsidRPr="00FA3355">
                                <w:rPr>
                                  <w:sz w:val="12"/>
                                  <w:lang w:val="en-US"/>
                                </w:rPr>
                                <w:t>7. PATH SWITCH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716692" y="1214492"/>
                            <a:ext cx="1054735" cy="208915"/>
                          </a:xfrm>
                          <a:prstGeom prst="rect">
                            <a:avLst/>
                          </a:prstGeom>
                          <a:noFill/>
                          <a:ln w="6350">
                            <a:noFill/>
                          </a:ln>
                        </wps:spPr>
                        <wps:txbx>
                          <w:txbxContent>
                            <w:p w14:paraId="009446F2" w14:textId="77777777" w:rsidR="00C34AC5" w:rsidRPr="00FA3355" w:rsidRDefault="00C34AC5" w:rsidP="00C34AC5">
                              <w:pPr>
                                <w:jc w:val="left"/>
                                <w:rPr>
                                  <w:i/>
                                  <w:sz w:val="12"/>
                                  <w:lang w:val="en-US"/>
                                </w:rPr>
                              </w:pPr>
                              <w:r w:rsidRPr="00FA3355">
                                <w:rPr>
                                  <w:i/>
                                  <w:sz w:val="12"/>
                                  <w:lang w:val="en-US"/>
                                </w:rPr>
                                <w:t>5. RRCReconfiguration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Straight Arrow Connector 39"/>
                        <wps:cNvCnPr/>
                        <wps:spPr>
                          <a:xfrm>
                            <a:off x="557820" y="1376896"/>
                            <a:ext cx="1299210" cy="0"/>
                          </a:xfrm>
                          <a:prstGeom prst="straightConnector1">
                            <a:avLst/>
                          </a:prstGeom>
                          <a:noFill/>
                          <a:ln w="6350" cap="flat" cmpd="sng" algn="ctr">
                            <a:solidFill>
                              <a:sysClr val="windowText" lastClr="000000"/>
                            </a:solidFill>
                            <a:prstDash val="dash"/>
                            <a:miter lim="800000"/>
                            <a:headEnd type="triangle"/>
                            <a:tailEnd type="none"/>
                          </a:ln>
                          <a:effectLst/>
                        </wps:spPr>
                        <wps:bodyPr/>
                      </wps:wsp>
                      <wps:wsp>
                        <wps:cNvPr id="42" name="Straight Arrow Connector 42"/>
                        <wps:cNvCnPr/>
                        <wps:spPr>
                          <a:xfrm>
                            <a:off x="1867636" y="1719354"/>
                            <a:ext cx="1475740" cy="0"/>
                          </a:xfrm>
                          <a:prstGeom prst="straightConnector1">
                            <a:avLst/>
                          </a:prstGeom>
                          <a:ln w="6350">
                            <a:prstDash val="dash"/>
                            <a:tailEnd type="triangle"/>
                          </a:ln>
                        </wps:spPr>
                        <wps:style>
                          <a:lnRef idx="1">
                            <a:schemeClr val="dk1"/>
                          </a:lnRef>
                          <a:fillRef idx="0">
                            <a:schemeClr val="dk1"/>
                          </a:fillRef>
                          <a:effectRef idx="0">
                            <a:schemeClr val="dk1"/>
                          </a:effectRef>
                          <a:fontRef idx="minor">
                            <a:schemeClr val="tx1"/>
                          </a:fontRef>
                        </wps:style>
                        <wps:bodyPr/>
                      </wps:wsp>
                      <wps:wsp>
                        <wps:cNvPr id="43" name="Straight Arrow Connector 43"/>
                        <wps:cNvCnPr/>
                        <wps:spPr>
                          <a:xfrm>
                            <a:off x="1860575" y="2217155"/>
                            <a:ext cx="2627630" cy="0"/>
                          </a:xfrm>
                          <a:prstGeom prst="straightConnector1">
                            <a:avLst/>
                          </a:prstGeom>
                          <a:noFill/>
                          <a:ln w="6350" cap="flat" cmpd="sng" algn="ctr">
                            <a:solidFill>
                              <a:sysClr val="windowText" lastClr="000000"/>
                            </a:solidFill>
                            <a:prstDash val="solid"/>
                            <a:miter lim="800000"/>
                            <a:headEnd type="triangle"/>
                            <a:tailEnd type="none"/>
                          </a:ln>
                          <a:effectLst/>
                        </wps:spPr>
                        <wps:bodyPr/>
                      </wps:wsp>
                      <wps:wsp>
                        <wps:cNvPr id="44" name="Straight Arrow Connector 44"/>
                        <wps:cNvCnPr/>
                        <wps:spPr>
                          <a:xfrm>
                            <a:off x="1864105" y="2450168"/>
                            <a:ext cx="1475740" cy="0"/>
                          </a:xfrm>
                          <a:prstGeom prst="straightConnector1">
                            <a:avLst/>
                          </a:prstGeom>
                          <a:ln w="6350">
                            <a:prstDash val="solid"/>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3900AFC8" id="Group 2" o:spid="_x0000_s1026" style="position:absolute;margin-left:51.8pt;margin-top:1.85pt;width:381.9pt;height:206pt;z-index:251659264" coordsize="48502,261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">
                <v:shapetype id="_x0000_t202" coordsize="21600,21600" o:spt="202" path="m,l,21600r21600,l21600,xe">
                  <v:stroke joinstyle="miter"/>
                  <v:path gradientshapeok="t" o:connecttype="rect"/>
                </v:shapetype>
                <v:shape id="Text Box 40" o:spid="_x0000_s1027" type="#_x0000_t202" style="position:absolute;left:4942;top:14651;width:14621;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01554C81" w14:textId="77777777" w:rsidR="00C34AC5" w:rsidRPr="00FA3355" w:rsidRDefault="00C34AC5" w:rsidP="00C34AC5">
                        <w:pPr>
                          <w:jc w:val="left"/>
                          <w:rPr>
                            <w:i/>
                            <w:sz w:val="12"/>
                            <w:lang w:val="en-US"/>
                          </w:rPr>
                        </w:pPr>
                        <w:r w:rsidRPr="00FA3355">
                          <w:rPr>
                            <w:i/>
                            <w:sz w:val="12"/>
                            <w:lang w:val="en-US"/>
                          </w:rPr>
                          <w:t xml:space="preserve">4a. </w:t>
                        </w:r>
                        <w:proofErr w:type="spellStart"/>
                        <w:r w:rsidRPr="00FA3355">
                          <w:rPr>
                            <w:i/>
                            <w:sz w:val="12"/>
                            <w:lang w:val="en-US"/>
                          </w:rPr>
                          <w:t>RRCReestablishmentComplete</w:t>
                        </w:r>
                        <w:proofErr w:type="spellEnd"/>
                      </w:p>
                    </w:txbxContent>
                  </v:textbox>
                </v:shape>
                <v:shape id="Text Box 41" o:spid="_x0000_s1028" type="#_x0000_t202" style="position:absolute;left:5013;top:16628;width:1421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71743E98" w14:textId="77777777" w:rsidR="00C34AC5" w:rsidRPr="00FA3355" w:rsidRDefault="00C34AC5" w:rsidP="00C34AC5">
                        <w:pPr>
                          <w:jc w:val="left"/>
                          <w:rPr>
                            <w:i/>
                            <w:sz w:val="12"/>
                            <w:lang w:val="en-US"/>
                          </w:rPr>
                        </w:pPr>
                        <w:r w:rsidRPr="00FA3355">
                          <w:rPr>
                            <w:i/>
                            <w:sz w:val="12"/>
                            <w:lang w:val="en-US"/>
                          </w:rPr>
                          <w:t xml:space="preserve">5a. </w:t>
                        </w:r>
                        <w:proofErr w:type="spellStart"/>
                        <w:r w:rsidRPr="00FA3355">
                          <w:rPr>
                            <w:i/>
                            <w:sz w:val="12"/>
                            <w:lang w:val="en-US"/>
                          </w:rPr>
                          <w:t>RRCReconfigurationComplete</w:t>
                        </w:r>
                        <w:proofErr w:type="spellEnd"/>
                      </w:p>
                    </w:txbxContent>
                  </v:textbox>
                </v:shape>
                <v:line id="Straight Connector 1" o:spid="_x0000_s1029" style="position:absolute;visibility:visible;mso-wrap-style:square" from="5684,1906" to="5684,26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" strokecolor="windowText" strokeweight=".5pt">
                  <v:stroke joinstyle="miter"/>
                </v:line>
                <v:line id="Straight Connector 3" o:spid="_x0000_s1030" style="position:absolute;visibility:visible;mso-wrap-style:square" from="18641,1977" to="18641,26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9NhwwAAANoAAAAPAAAAZHJzL2Rvd25yZXYueG1sRI9La8Mw&#10;EITvhf4HsYXeGrkpBO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Fu/TYcMAAADaAAAADwAA&#10;AAAAAAAAAAAAAAAHAgAAZHJzL2Rvd25yZXYueG1sUEsFBgAAAAADAAMAtwAAAPcCAAAAAA==&#10;" strokecolor="windowText" strokeweight=".5pt">
                  <v:stroke joinstyle="miter"/>
                </v:line>
                <v:line id="Straight Connector 5" o:spid="_x0000_s1031" style="position:absolute;visibility:visible;mso-wrap-style:square" from="33347,1977" to="33347,26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" strokecolor="windowText" strokeweight=".5pt">
                  <v:stroke joinstyle="miter"/>
                </v:line>
                <v:line id="Straight Connector 6" o:spid="_x0000_s1032" style="position:absolute;visibility:visible;mso-wrap-style:square" from="44872,2047" to="44872,26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" strokecolor="windowText" strokeweight=".5pt">
                  <v:stroke joinstyle="miter"/>
                </v:line>
                <v:rect id="Rectangle 7" o:spid="_x0000_s1033" style="position:absolute;left:2012;top:176;width:7372;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" filled="f" strokeweight="1pt"/>
                <v:rect id="Rectangle 8" o:spid="_x0000_s1034" style="position:absolute;left:14969;top:176;width:7372;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" filled="f" strokeweight="1pt"/>
                <v:rect id="Rectangle 9" o:spid="_x0000_s1035" style="position:absolute;left:28102;top:211;width:10471;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" filled="f" strokeweight="1pt"/>
                <v:rect id="Rectangle 10" o:spid="_x0000_s1036" style="position:absolute;left:41130;top:211;width:7372;height:1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" filled="f" strokeweight="1pt"/>
                <v:shape id="Text Box 11" o:spid="_x0000_s1037" type="#_x0000_t202" style="position:absolute;left:4095;width:3302;height:19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6B699FBE" w14:textId="77777777" w:rsidR="00C34AC5" w:rsidRPr="00FA3355" w:rsidRDefault="00C34AC5" w:rsidP="00C34AC5">
                        <w:pPr>
                          <w:rPr>
                            <w:sz w:val="16"/>
                            <w:lang w:val="sv-SE"/>
                          </w:rPr>
                        </w:pPr>
                        <w:r w:rsidRPr="00FA3355">
                          <w:rPr>
                            <w:sz w:val="16"/>
                            <w:lang w:val="sv-SE"/>
                          </w:rPr>
                          <w:t>UE</w:t>
                        </w:r>
                      </w:p>
                    </w:txbxContent>
                  </v:textbox>
                </v:shape>
                <v:shape id="Text Box 12" o:spid="_x0000_s1038" type="#_x0000_t202" style="position:absolute;left:16663;width:3873;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FC40D8C" w14:textId="77777777" w:rsidR="00C34AC5" w:rsidRPr="00FA3355" w:rsidRDefault="00C34AC5" w:rsidP="00C34AC5">
                        <w:pPr>
                          <w:rPr>
                            <w:sz w:val="16"/>
                            <w:lang w:val="sv-SE"/>
                          </w:rPr>
                        </w:pPr>
                        <w:r w:rsidRPr="00FA3355">
                          <w:rPr>
                            <w:sz w:val="16"/>
                            <w:lang w:val="sv-SE"/>
                          </w:rPr>
                          <w:t>gNB</w:t>
                        </w:r>
                      </w:p>
                    </w:txbxContent>
                  </v:textbox>
                </v:shape>
                <v:shape id="Text Box 13" o:spid="_x0000_s1039" type="#_x0000_t202" style="position:absolute;left:28349;width:9804;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469A4C75" w14:textId="77777777" w:rsidR="00C34AC5" w:rsidRPr="00FA3355" w:rsidRDefault="00C34AC5" w:rsidP="00C34AC5">
                        <w:pPr>
                          <w:rPr>
                            <w:sz w:val="16"/>
                            <w:lang w:val="sv-SE"/>
                          </w:rPr>
                        </w:pPr>
                        <w:r w:rsidRPr="00FA3355">
                          <w:rPr>
                            <w:sz w:val="16"/>
                            <w:lang w:val="sv-SE"/>
                          </w:rPr>
                          <w:t xml:space="preserve">Last </w:t>
                        </w:r>
                        <w:proofErr w:type="spellStart"/>
                        <w:r w:rsidRPr="00FA3355">
                          <w:rPr>
                            <w:sz w:val="16"/>
                            <w:lang w:val="sv-SE"/>
                          </w:rPr>
                          <w:t>Serving</w:t>
                        </w:r>
                        <w:proofErr w:type="spellEnd"/>
                        <w:r w:rsidRPr="00FA3355">
                          <w:rPr>
                            <w:sz w:val="16"/>
                            <w:lang w:val="sv-SE"/>
                          </w:rPr>
                          <w:t xml:space="preserve"> </w:t>
                        </w:r>
                        <w:proofErr w:type="spellStart"/>
                        <w:r w:rsidRPr="00FA3355">
                          <w:rPr>
                            <w:sz w:val="16"/>
                            <w:lang w:val="sv-SE"/>
                          </w:rPr>
                          <w:t>gNB</w:t>
                        </w:r>
                        <w:proofErr w:type="spellEnd"/>
                      </w:p>
                    </w:txbxContent>
                  </v:textbox>
                </v:shape>
                <v:shape id="Text Box 14" o:spid="_x0000_s1040" type="#_x0000_t202" style="position:absolute;left:42788;top:70;width:4039;height:24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074CEC7C" w14:textId="77777777" w:rsidR="00C34AC5" w:rsidRPr="00FA3355" w:rsidRDefault="00C34AC5" w:rsidP="00C34AC5">
                        <w:pPr>
                          <w:rPr>
                            <w:sz w:val="16"/>
                            <w:lang w:val="sv-SE"/>
                          </w:rPr>
                        </w:pPr>
                        <w:r w:rsidRPr="00FA3355">
                          <w:rPr>
                            <w:sz w:val="16"/>
                            <w:lang w:val="sv-SE"/>
                          </w:rPr>
                          <w:t>AMF</w:t>
                        </w:r>
                      </w:p>
                    </w:txbxContent>
                  </v:textbox>
                </v:shape>
                <v:roundrect id="Rectangle: Rounded Corners 15" o:spid="_x0000_s1041" style="position:absolute;left:458;top:2718;width:10573;height:2610;visibility:visible;mso-wrap-style:square;v-text-anchor:middle" arcsize="28772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" fillcolor="window" strokeweight=".5pt">
                  <v:stroke joinstyle="miter"/>
                </v:roundrect>
                <v:shape id="Text Box 16" o:spid="_x0000_s1042" type="#_x0000_t202" style="position:absolute;top:2612;width:11633;height:2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" filled="f" stroked="f" strokeweight=".5pt">
                  <v:textbox>
                    <w:txbxContent>
                      <w:p w14:paraId="3647BDE7" w14:textId="77777777" w:rsidR="00C34AC5" w:rsidRPr="00FA3355" w:rsidRDefault="00C34AC5" w:rsidP="00C34AC5">
                        <w:pPr>
                          <w:jc w:val="center"/>
                          <w:rPr>
                            <w:sz w:val="12"/>
                            <w:lang w:val="en-US"/>
                          </w:rPr>
                        </w:pPr>
                        <w:r w:rsidRPr="00FA3355">
                          <w:rPr>
                            <w:sz w:val="12"/>
                            <w:lang w:val="en-US"/>
                          </w:rPr>
                          <w:t>UE in RRC_CONNECTED /</w:t>
                        </w:r>
                        <w:r w:rsidRPr="00FA3355">
                          <w:rPr>
                            <w:sz w:val="12"/>
                            <w:lang w:val="en-US"/>
                          </w:rPr>
                          <w:br/>
                          <w:t xml:space="preserve">CM-CONNECTED </w:t>
                        </w:r>
                      </w:p>
                    </w:txbxContent>
                  </v:textbox>
                </v:shape>
                <v:shape id="Text Box 17" o:spid="_x0000_s1043" type="#_x0000_t202" style="position:absolute;left:5225;top:5754;width:13917;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" filled="f" stroked="f" strokeweight=".5pt">
                  <v:textbox>
                    <w:txbxContent>
                      <w:p w14:paraId="1B39EED4" w14:textId="77777777" w:rsidR="00C34AC5" w:rsidRPr="00FA3355" w:rsidRDefault="00C34AC5" w:rsidP="00C34AC5">
                        <w:pPr>
                          <w:jc w:val="left"/>
                          <w:rPr>
                            <w:i/>
                            <w:sz w:val="12"/>
                            <w:lang w:val="en-US"/>
                          </w:rPr>
                        </w:pPr>
                        <w:r w:rsidRPr="00FA3355">
                          <w:rPr>
                            <w:i/>
                            <w:sz w:val="12"/>
                            <w:lang w:val="en-US"/>
                          </w:rPr>
                          <w:t>1. RRCReestablishmentRequest</w:t>
                        </w:r>
                      </w:p>
                    </w:txbxContent>
                  </v:textbox>
                </v:shape>
                <v:shape id="Text Box 20" o:spid="_x0000_s1044" type="#_x0000_t202" style="position:absolute;left:6849;top:9956;width:10896;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4DCD0C7A" w14:textId="77777777" w:rsidR="00C34AC5" w:rsidRPr="00FA3355" w:rsidRDefault="00C34AC5" w:rsidP="00C34AC5">
                        <w:pPr>
                          <w:jc w:val="left"/>
                          <w:rPr>
                            <w:i/>
                            <w:sz w:val="12"/>
                            <w:lang w:val="en-US"/>
                          </w:rPr>
                        </w:pPr>
                        <w:r w:rsidRPr="00FA3355">
                          <w:rPr>
                            <w:i/>
                            <w:sz w:val="12"/>
                            <w:lang w:val="en-US"/>
                          </w:rPr>
                          <w:t>4. RRCReestablishment</w:t>
                        </w:r>
                      </w:p>
                    </w:txbxContent>
                  </v:textbox>
                </v:shape>
                <v:shapetype id="_x0000_t32" coordsize="21600,21600" o:spt="32" o:oned="t" path="m,l21600,21600e" filled="f">
                  <v:path arrowok="t" fillok="f" o:connecttype="none"/>
                  <o:lock v:ext="edit" shapetype="t"/>
                </v:shapetype>
                <v:shape id="Straight Arrow Connector 22" o:spid="_x0000_s1045" type="#_x0000_t32" style="position:absolute;left:5613;top:7449;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" strokecolor="windowText" strokeweight=".5pt">
                  <v:stroke endarrow="block" joinstyle="miter"/>
                </v:shape>
                <v:shape id="Straight Arrow Connector 23" o:spid="_x0000_s1046" type="#_x0000_t32" style="position:absolute;left:5648;top:11791;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" strokecolor="windowText" strokeweight=".5pt">
                  <v:stroke startarrow="block" joinstyle="miter"/>
                </v:shape>
                <v:shape id="Text Box 25" o:spid="_x0000_s1047" type="#_x0000_t202" style="position:absolute;left:18288;top:6813;width:15875;height:2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" filled="f" stroked="f" strokeweight=".5pt">
                  <v:textbox>
                    <w:txbxContent>
                      <w:p w14:paraId="7FDB817A" w14:textId="77777777" w:rsidR="00C34AC5" w:rsidRPr="00FA3355" w:rsidRDefault="00C34AC5" w:rsidP="00C34AC5">
                        <w:pPr>
                          <w:jc w:val="left"/>
                          <w:rPr>
                            <w:sz w:val="12"/>
                            <w:lang w:val="en-US"/>
                          </w:rPr>
                        </w:pPr>
                        <w:r w:rsidRPr="00FA3355">
                          <w:rPr>
                            <w:sz w:val="12"/>
                            <w:lang w:val="en-US"/>
                          </w:rPr>
                          <w:t>2. RETRIEVE UE CONTEXT REQUEST</w:t>
                        </w:r>
                      </w:p>
                    </w:txbxContent>
                  </v:textbox>
                </v:shape>
                <v:shape id="Text Box 27" o:spid="_x0000_s1048" type="#_x0000_t202" style="position:absolute;left:19205;top:15816;width:13867;height:2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4B2AD2C5" w14:textId="77777777" w:rsidR="00C34AC5" w:rsidRPr="00FA3355" w:rsidRDefault="00C34AC5" w:rsidP="00C34AC5">
                        <w:pPr>
                          <w:jc w:val="center"/>
                          <w:rPr>
                            <w:sz w:val="12"/>
                            <w:lang w:val="en-US"/>
                          </w:rPr>
                        </w:pPr>
                        <w:r w:rsidRPr="00FA3355">
                          <w:rPr>
                            <w:sz w:val="12"/>
                            <w:lang w:val="en-US"/>
                          </w:rPr>
                          <w:t>6. DATA FORWARD ADDRESS INDICATION</w:t>
                        </w:r>
                      </w:p>
                    </w:txbxContent>
                  </v:textbox>
                </v:shape>
                <v:shape id="Straight Arrow Connector 24" o:spid="_x0000_s1049" type="#_x0000_t32" style="position:absolute;left:18711;top:8508;width:14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" strokecolor="black [3040]" strokeweight=".5pt">
                  <v:stroke dashstyle="dash" endarrow="block"/>
                </v:shape>
                <v:shape id="Straight Arrow Connector 4" o:spid="_x0000_s1050" type="#_x0000_t32" style="position:absolute;left:18676;top:20053;width:262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" strokecolor="windowText" strokeweight=".5pt">
                  <v:stroke endarrow="block" joinstyle="miter"/>
                </v:shape>
                <v:shape id="Straight Arrow Connector 31" o:spid="_x0000_s1051" type="#_x0000_t32" style="position:absolute;left:18570;top:10732;width:147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" strokecolor="windowText" strokeweight=".5pt">
                  <v:stroke dashstyle="dash" startarrow="block" joinstyle="miter"/>
                </v:shape>
                <v:shape id="Text Box 32" o:spid="_x0000_s1052" type="#_x0000_t202" style="position:absolute;left:18045;top:8999;width:16240;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15015869" w14:textId="77777777" w:rsidR="00C34AC5" w:rsidRPr="00FA3355" w:rsidRDefault="00C34AC5" w:rsidP="00C34AC5">
                        <w:pPr>
                          <w:jc w:val="left"/>
                          <w:rPr>
                            <w:sz w:val="12"/>
                            <w:lang w:val="en-US"/>
                          </w:rPr>
                        </w:pPr>
                        <w:r w:rsidRPr="00FA3355">
                          <w:rPr>
                            <w:sz w:val="12"/>
                            <w:lang w:val="en-US"/>
                          </w:rPr>
                          <w:t>3. RETRIEVE UE CONTEXT RESPONSE</w:t>
                        </w:r>
                      </w:p>
                    </w:txbxContent>
                  </v:textbox>
                </v:shape>
                <v:shape id="Straight Arrow Connector 33" o:spid="_x0000_s1053" type="#_x0000_t32" style="position:absolute;left:5684;top:18217;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" strokecolor="windowText" strokeweight=".5pt">
                  <v:stroke dashstyle="dash" endarrow="block" joinstyle="miter"/>
                </v:shape>
                <v:shape id="Straight Arrow Connector 34" o:spid="_x0000_s1054" type="#_x0000_t32" style="position:absolute;left:5684;top:16205;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SJ9xQAAANsAAAAPAAAAZHJzL2Rvd25yZXYueG1sRI9PawIx&#10;FMTvBb9DeEIvpWarIn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DZQSJ9xQAAANsAAAAP&#10;AAAAAAAAAAAAAAAAAAcCAABkcnMvZG93bnJldi54bWxQSwUGAAAAAAMAAwC3AAAA+QIAAAAA&#10;" strokecolor="windowText" strokeweight=".5pt">
                  <v:stroke endarrow="block" joinstyle="miter"/>
                </v:shape>
                <v:shape id="Text Box 35" o:spid="_x0000_s1055" type="#_x0000_t202" style="position:absolute;left:19876;top:22877;width:12608;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2EA5A0F" w14:textId="77777777" w:rsidR="00C34AC5" w:rsidRPr="00FA3355" w:rsidRDefault="00C34AC5" w:rsidP="00C34AC5">
                        <w:pPr>
                          <w:jc w:val="left"/>
                          <w:rPr>
                            <w:sz w:val="12"/>
                            <w:lang w:val="en-US"/>
                          </w:rPr>
                        </w:pPr>
                        <w:r w:rsidRPr="00FA3355">
                          <w:rPr>
                            <w:sz w:val="12"/>
                            <w:lang w:val="en-US"/>
                          </w:rPr>
                          <w:t>9. UE CONTEXT RELEASE</w:t>
                        </w:r>
                      </w:p>
                    </w:txbxContent>
                  </v:textbox>
                </v:shape>
                <v:shape id="Text Box 36" o:spid="_x0000_s1056" type="#_x0000_t202" style="position:absolute;left:19594;top:20512;width:18713;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" filled="f" stroked="f" strokeweight=".5pt">
                  <v:textbox>
                    <w:txbxContent>
                      <w:p w14:paraId="74128CA7" w14:textId="77777777" w:rsidR="00C34AC5" w:rsidRPr="00FA3355" w:rsidRDefault="00C34AC5" w:rsidP="00C34AC5">
                        <w:pPr>
                          <w:jc w:val="left"/>
                          <w:rPr>
                            <w:sz w:val="12"/>
                            <w:lang w:val="en-US"/>
                          </w:rPr>
                        </w:pPr>
                        <w:r w:rsidRPr="00FA3355">
                          <w:rPr>
                            <w:sz w:val="12"/>
                            <w:lang w:val="en-US"/>
                          </w:rPr>
                          <w:t>8. PATH SWITCH REQUEST ACKNOWLEDGE</w:t>
                        </w:r>
                      </w:p>
                    </w:txbxContent>
                  </v:textbox>
                </v:shape>
                <v:shape id="Text Box 37" o:spid="_x0000_s1057" type="#_x0000_t202" style="position:absolute;left:19558;top:18358;width:13415;height:20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96bxQAAANsAAAAPAAAAZHJzL2Rvd25yZXYueG1sRI9Pi8Iw&#10;FMTvC36H8ARva6qL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AQS96bxQAAANsAAAAP&#10;AAAAAAAAAAAAAAAAAAcCAABkcnMvZG93bnJldi54bWxQSwUGAAAAAAMAAwC3AAAA+QIAAAAA&#10;" filled="f" stroked="f" strokeweight=".5pt">
                  <v:textbox>
                    <w:txbxContent>
                      <w:p w14:paraId="62C32E4B" w14:textId="77777777" w:rsidR="00C34AC5" w:rsidRPr="00FA3355" w:rsidRDefault="00C34AC5" w:rsidP="00C34AC5">
                        <w:pPr>
                          <w:jc w:val="left"/>
                          <w:rPr>
                            <w:sz w:val="12"/>
                            <w:lang w:val="en-US"/>
                          </w:rPr>
                        </w:pPr>
                        <w:r w:rsidRPr="00FA3355">
                          <w:rPr>
                            <w:sz w:val="12"/>
                            <w:lang w:val="en-US"/>
                          </w:rPr>
                          <w:t>7. PATH SWITCH REQUEST</w:t>
                        </w:r>
                      </w:p>
                    </w:txbxContent>
                  </v:textbox>
                </v:shape>
                <v:shape id="Text Box 38" o:spid="_x0000_s1058" type="#_x0000_t202" style="position:absolute;left:7166;top:12144;width:10548;height:20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14:paraId="009446F2" w14:textId="77777777" w:rsidR="00C34AC5" w:rsidRPr="00FA3355" w:rsidRDefault="00C34AC5" w:rsidP="00C34AC5">
                        <w:pPr>
                          <w:jc w:val="left"/>
                          <w:rPr>
                            <w:i/>
                            <w:sz w:val="12"/>
                            <w:lang w:val="en-US"/>
                          </w:rPr>
                        </w:pPr>
                        <w:r w:rsidRPr="00FA3355">
                          <w:rPr>
                            <w:i/>
                            <w:sz w:val="12"/>
                            <w:lang w:val="en-US"/>
                          </w:rPr>
                          <w:t>5. RRCReconfiguration</w:t>
                        </w:r>
                      </w:p>
                    </w:txbxContent>
                  </v:textbox>
                </v:shape>
                <v:shape id="Straight Arrow Connector 39" o:spid="_x0000_s1059" type="#_x0000_t32" style="position:absolute;left:5578;top:13768;width:129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" strokecolor="windowText" strokeweight=".5pt">
                  <v:stroke dashstyle="dash" startarrow="block" joinstyle="miter"/>
                </v:shape>
                <v:shape id="Straight Arrow Connector 42" o:spid="_x0000_s1060" type="#_x0000_t32" style="position:absolute;left:18676;top:17193;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" strokecolor="black [3040]" strokeweight=".5pt">
                  <v:stroke dashstyle="dash" endarrow="block"/>
                </v:shape>
                <v:shape id="Straight Arrow Connector 43" o:spid="_x0000_s1061" type="#_x0000_t32" style="position:absolute;left:18605;top:22171;width:2627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" strokecolor="windowText" strokeweight=".5pt">
                  <v:stroke startarrow="block" joinstyle="miter"/>
                </v:shape>
                <v:shape id="Straight Arrow Connector 44" o:spid="_x0000_s1062" type="#_x0000_t32" style="position:absolute;left:18641;top:24501;width:147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" strokecolor="black [3040]" strokeweight=".5pt">
                  <v:stroke endarrow="block"/>
                </v:shape>
              </v:group>
            </w:pict>
          </mc:Fallback>
        </mc:AlternateContent>
      </w:r>
    </w:p>
    <w:p w14:paraId="1731091B" w14:textId="77777777" w:rsidR="00C34AC5" w:rsidRDefault="00C34AC5" w:rsidP="00C34AC5">
      <w:pPr>
        <w:spacing w:after="180"/>
        <w:jc w:val="left"/>
        <w:rPr>
          <w:rFonts w:ascii="Times New Roman" w:hAnsi="Times New Roman"/>
          <w:lang w:eastAsia="ja-JP"/>
        </w:rPr>
      </w:pPr>
    </w:p>
    <w:p w14:paraId="4F371CB6" w14:textId="77777777" w:rsidR="00C34AC5" w:rsidRDefault="00C34AC5" w:rsidP="00C34AC5">
      <w:pPr>
        <w:spacing w:after="180"/>
        <w:jc w:val="left"/>
        <w:rPr>
          <w:rFonts w:ascii="Times New Roman" w:hAnsi="Times New Roman"/>
          <w:lang w:eastAsia="ja-JP"/>
        </w:rPr>
      </w:pPr>
    </w:p>
    <w:p w14:paraId="10554C09" w14:textId="77777777" w:rsidR="00C34AC5" w:rsidRDefault="00C34AC5" w:rsidP="00C34AC5">
      <w:pPr>
        <w:spacing w:after="180"/>
        <w:jc w:val="left"/>
        <w:rPr>
          <w:rFonts w:ascii="Times New Roman" w:hAnsi="Times New Roman"/>
          <w:lang w:eastAsia="ja-JP"/>
        </w:rPr>
      </w:pPr>
    </w:p>
    <w:p w14:paraId="3352A78C" w14:textId="77777777" w:rsidR="00C34AC5" w:rsidRDefault="00C34AC5" w:rsidP="00C34AC5">
      <w:pPr>
        <w:spacing w:after="180"/>
        <w:jc w:val="left"/>
        <w:rPr>
          <w:rFonts w:ascii="Times New Roman" w:hAnsi="Times New Roman"/>
          <w:lang w:eastAsia="ja-JP"/>
        </w:rPr>
      </w:pPr>
    </w:p>
    <w:p w14:paraId="04F27B22" w14:textId="77777777" w:rsidR="00C34AC5" w:rsidRDefault="00C34AC5" w:rsidP="00C34AC5">
      <w:pPr>
        <w:spacing w:after="180"/>
        <w:jc w:val="left"/>
        <w:rPr>
          <w:rFonts w:ascii="Times New Roman" w:hAnsi="Times New Roman"/>
          <w:lang w:eastAsia="ja-JP"/>
        </w:rPr>
      </w:pPr>
    </w:p>
    <w:p w14:paraId="656A6F96" w14:textId="77777777" w:rsidR="00C34AC5" w:rsidRDefault="00C34AC5" w:rsidP="00C34AC5">
      <w:pPr>
        <w:spacing w:after="180"/>
        <w:jc w:val="left"/>
        <w:rPr>
          <w:rFonts w:ascii="Times New Roman" w:hAnsi="Times New Roman"/>
          <w:lang w:eastAsia="ja-JP"/>
        </w:rPr>
      </w:pPr>
    </w:p>
    <w:p w14:paraId="3F47BC16" w14:textId="77777777" w:rsidR="00C34AC5" w:rsidRDefault="00C34AC5" w:rsidP="00C34AC5">
      <w:pPr>
        <w:spacing w:after="180"/>
        <w:jc w:val="left"/>
        <w:rPr>
          <w:rFonts w:ascii="Times New Roman" w:hAnsi="Times New Roman"/>
          <w:lang w:eastAsia="ja-JP"/>
        </w:rPr>
      </w:pPr>
    </w:p>
    <w:p w14:paraId="3E0775BA" w14:textId="77777777" w:rsidR="00C34AC5" w:rsidRDefault="00C34AC5" w:rsidP="00C34AC5">
      <w:pPr>
        <w:spacing w:after="180"/>
        <w:jc w:val="left"/>
        <w:rPr>
          <w:rFonts w:ascii="Times New Roman" w:hAnsi="Times New Roman"/>
          <w:lang w:eastAsia="ja-JP"/>
        </w:rPr>
      </w:pPr>
    </w:p>
    <w:p w14:paraId="3F3C4354" w14:textId="77777777" w:rsidR="00C34AC5" w:rsidRDefault="00C34AC5" w:rsidP="00C34AC5">
      <w:pPr>
        <w:spacing w:after="180"/>
        <w:jc w:val="left"/>
        <w:rPr>
          <w:rFonts w:ascii="Times New Roman" w:hAnsi="Times New Roman"/>
          <w:lang w:eastAsia="ja-JP"/>
        </w:rPr>
      </w:pPr>
    </w:p>
    <w:p w14:paraId="05EFB06E" w14:textId="77777777" w:rsidR="00C34AC5" w:rsidRDefault="00C34AC5" w:rsidP="00C34AC5">
      <w:pPr>
        <w:spacing w:after="180"/>
        <w:jc w:val="left"/>
        <w:rPr>
          <w:rFonts w:ascii="Times New Roman" w:hAnsi="Times New Roman"/>
          <w:lang w:eastAsia="ja-JP"/>
        </w:rPr>
      </w:pPr>
    </w:p>
    <w:p w14:paraId="32DF09E1" w14:textId="77777777" w:rsidR="00594CEE" w:rsidRDefault="00594CEE" w:rsidP="00466CA4"/>
    <w:p w14:paraId="23956F7E" w14:textId="77777777" w:rsidR="00594CEE" w:rsidRDefault="00594CEE" w:rsidP="00466CA4"/>
    <w:p w14:paraId="433B53D2" w14:textId="66077EDD" w:rsidR="001C211E" w:rsidRPr="001C211E" w:rsidRDefault="00C34AC5" w:rsidP="00466CA4">
      <w:r>
        <w:lastRenderedPageBreak/>
        <w:t xml:space="preserve">In 38.331, it is specified that upon the reception of the </w:t>
      </w:r>
      <w:r w:rsidRPr="00C34AC5">
        <w:rPr>
          <w:i/>
        </w:rPr>
        <w:t>RRCReestablishment</w:t>
      </w:r>
      <w:r>
        <w:t xml:space="preserve"> message the UE perform the following steps:</w:t>
      </w:r>
    </w:p>
    <w:p w14:paraId="4270FF40" w14:textId="77777777" w:rsidR="00C34AC5" w:rsidRDefault="00C34AC5" w:rsidP="00C34AC5">
      <w:pPr>
        <w:pStyle w:val="B1"/>
        <w:rPr>
          <w:lang w:val="en-US"/>
        </w:rPr>
      </w:pPr>
      <w:r>
        <w:t>1&gt;</w:t>
      </w:r>
      <w:r>
        <w:tab/>
        <w:t xml:space="preserve">store the </w:t>
      </w:r>
      <w:proofErr w:type="spellStart"/>
      <w:r>
        <w:rPr>
          <w:i/>
          <w:iCs/>
        </w:rPr>
        <w:t>nextHopChainingCount</w:t>
      </w:r>
      <w:proofErr w:type="spellEnd"/>
      <w:r>
        <w:t xml:space="preserve"> value indicated in the </w:t>
      </w:r>
      <w:r>
        <w:rPr>
          <w:i/>
        </w:rPr>
        <w:t>RRCReestablishment</w:t>
      </w:r>
      <w:r>
        <w:rPr>
          <w:iCs/>
        </w:rPr>
        <w:t xml:space="preserve"> message</w:t>
      </w:r>
      <w:r>
        <w:t>;</w:t>
      </w:r>
    </w:p>
    <w:p w14:paraId="03FD1A03" w14:textId="77777777" w:rsidR="00C34AC5" w:rsidRDefault="00C34AC5" w:rsidP="00C34AC5">
      <w:pPr>
        <w:pStyle w:val="B1"/>
      </w:pPr>
      <w:r>
        <w:t>1&gt;</w:t>
      </w:r>
      <w:r>
        <w:tab/>
        <w:t xml:space="preserve">update the </w:t>
      </w:r>
      <w:proofErr w:type="spellStart"/>
      <w:r>
        <w:t>K</w:t>
      </w:r>
      <w:r>
        <w:rPr>
          <w:vertAlign w:val="subscript"/>
        </w:rPr>
        <w:t>gNB</w:t>
      </w:r>
      <w:proofErr w:type="spellEnd"/>
      <w:r>
        <w:t xml:space="preserve"> key based on the current </w:t>
      </w:r>
      <w:proofErr w:type="spellStart"/>
      <w:r>
        <w:t>K</w:t>
      </w:r>
      <w:r>
        <w:rPr>
          <w:vertAlign w:val="subscript"/>
        </w:rPr>
        <w:t>gNB</w:t>
      </w:r>
      <w:proofErr w:type="spellEnd"/>
      <w:r>
        <w:t xml:space="preserve"> or the NH</w:t>
      </w:r>
      <w:r>
        <w:rPr>
          <w:i/>
        </w:rPr>
        <w:t>,</w:t>
      </w:r>
      <w:r>
        <w:t xml:space="preserve"> using the stored </w:t>
      </w:r>
      <w:proofErr w:type="spellStart"/>
      <w:r>
        <w:rPr>
          <w:i/>
        </w:rPr>
        <w:t>nextHopChainingCount</w:t>
      </w:r>
      <w:proofErr w:type="spellEnd"/>
      <w:r>
        <w:t xml:space="preserve"> value, as specified in TS 33.501 [11];</w:t>
      </w:r>
    </w:p>
    <w:p w14:paraId="1FDB9DD0" w14:textId="77777777" w:rsidR="00C34AC5" w:rsidRDefault="00C34AC5" w:rsidP="00C34AC5">
      <w:pPr>
        <w:pStyle w:val="B1"/>
      </w:pPr>
      <w:r>
        <w:t>1&gt;</w:t>
      </w:r>
      <w:r>
        <w:tab/>
        <w:t xml:space="preserve">derive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w:t>
      </w:r>
      <w:r>
        <w:rPr>
          <w:lang w:eastAsia="zh-CN"/>
        </w:rPr>
        <w:t xml:space="preserve">associated with the previously configured ciphering algorithm, as </w:t>
      </w:r>
      <w:r>
        <w:t>specified in TS 33.501 [11];</w:t>
      </w:r>
    </w:p>
    <w:p w14:paraId="4741FB4B" w14:textId="77777777" w:rsidR="00C34AC5" w:rsidRDefault="00C34AC5" w:rsidP="00C34AC5">
      <w:pPr>
        <w:pStyle w:val="B1"/>
      </w:pPr>
      <w:r>
        <w:t>1&gt;</w:t>
      </w:r>
      <w:r>
        <w:tab/>
        <w:t xml:space="preserve">request lower layers to verify the integrity protection of the </w:t>
      </w:r>
      <w:r>
        <w:rPr>
          <w:i/>
          <w:iCs/>
        </w:rPr>
        <w:t>RRCReestablishment</w:t>
      </w:r>
      <w:r>
        <w:t xml:space="preserve"> message, using the previously configured algorithm and the </w:t>
      </w:r>
      <w:proofErr w:type="spellStart"/>
      <w:r>
        <w:t>K</w:t>
      </w:r>
      <w:r>
        <w:rPr>
          <w:vertAlign w:val="subscript"/>
        </w:rPr>
        <w:t>RRCint</w:t>
      </w:r>
      <w:proofErr w:type="spellEnd"/>
      <w:r>
        <w:t xml:space="preserve"> key;</w:t>
      </w:r>
    </w:p>
    <w:p w14:paraId="05FC35AC" w14:textId="58CB035D" w:rsidR="00C34AC5" w:rsidRDefault="00C34AC5" w:rsidP="00466CA4">
      <w:pPr>
        <w:rPr>
          <w:sz w:val="18"/>
        </w:rPr>
      </w:pPr>
    </w:p>
    <w:p w14:paraId="39AB66F6" w14:textId="471E6B19" w:rsidR="0051441A" w:rsidRDefault="00C34AC5" w:rsidP="00C34AC5">
      <w:r>
        <w:t>It has been proposed during ASN.1 review that the UE should perhaps first check integrity protection and then derive the ciphering keys if integrity protection check is ok. In our view, this is indeed a possible UE implementation that is not forbidden by the current specification as the exact order the UE performs the derivation of keys is not imposed by the procedure text</w:t>
      </w:r>
      <w:r w:rsidR="00ED7FE6">
        <w:t xml:space="preserve">. But perhaps that is not the ONLY possible sensitive implementation. </w:t>
      </w:r>
      <w:r>
        <w:t xml:space="preserve">There could also be other UE implementations </w:t>
      </w:r>
      <w:r w:rsidR="00ED7FE6">
        <w:t xml:space="preserve">that </w:t>
      </w:r>
      <w:r>
        <w:t xml:space="preserve">assume in most cases the </w:t>
      </w:r>
      <w:r w:rsidRPr="00C34AC5">
        <w:rPr>
          <w:i/>
        </w:rPr>
        <w:t>RRCReestablishment</w:t>
      </w:r>
      <w:r>
        <w:t xml:space="preserve"> message comes from a real base station (i.e. assumes that in a typical scenario integrity protection will be fine) and prefers to start</w:t>
      </w:r>
      <w:r w:rsidR="00ED7FE6">
        <w:t xml:space="preserve"> </w:t>
      </w:r>
      <w:r>
        <w:t xml:space="preserve">encryption </w:t>
      </w:r>
      <w:r w:rsidR="00ED7FE6">
        <w:t xml:space="preserve">even before verifying integrity protection. That </w:t>
      </w:r>
      <w:r>
        <w:t>is also possible and compliant.</w:t>
      </w:r>
    </w:p>
    <w:p w14:paraId="576BADC5" w14:textId="5BFB9A92" w:rsidR="0051441A" w:rsidRDefault="0051441A" w:rsidP="00C34AC5">
      <w:r>
        <w:t>A similar argumentation could also be used for the security handling in the resume procedure</w:t>
      </w:r>
      <w:r w:rsidR="00572265">
        <w:t xml:space="preserve">, </w:t>
      </w:r>
      <w:r>
        <w:t xml:space="preserve">where </w:t>
      </w:r>
      <w:r w:rsidR="00572265">
        <w:t xml:space="preserve">other </w:t>
      </w:r>
      <w:r>
        <w:t>UE implementation possibilities exists. For example, one UE implementation may consider useful to be prepared for resuming at any time (e.g. to possibly reduce the control plane latency by reducing its processing time)</w:t>
      </w:r>
      <w:r w:rsidR="00572265">
        <w:t xml:space="preserve"> and derive the </w:t>
      </w:r>
      <w:r w:rsidR="00FE0DB6">
        <w:t xml:space="preserve">security </w:t>
      </w:r>
      <w:r w:rsidR="00572265">
        <w:t xml:space="preserve">keys immediately after the </w:t>
      </w:r>
      <w:r>
        <w:t xml:space="preserve">reception of </w:t>
      </w:r>
      <w:r w:rsidRPr="00FE0DB6">
        <w:rPr>
          <w:i/>
        </w:rPr>
        <w:t>RRCRelease</w:t>
      </w:r>
      <w:r>
        <w:t xml:space="preserve"> with suspend configuration and</w:t>
      </w:r>
      <w:r w:rsidR="00572265">
        <w:t>/or update it every time it performs cell reselection</w:t>
      </w:r>
      <w:r w:rsidR="00FE0DB6">
        <w:t xml:space="preserve"> (as the key derivation and token calculation uses a target cell identity as input).</w:t>
      </w:r>
    </w:p>
    <w:p w14:paraId="1B37FB33" w14:textId="1F094AE7" w:rsidR="00C34AC5" w:rsidRDefault="00FF1958" w:rsidP="00C34AC5">
      <w:r>
        <w:t xml:space="preserve">One could discuss the possibility to add a note </w:t>
      </w:r>
      <w:r w:rsidR="00FE0DB6">
        <w:t xml:space="preserve">to the specifications </w:t>
      </w:r>
      <w:r>
        <w:t xml:space="preserve">with one </w:t>
      </w:r>
      <w:r w:rsidR="00FE0DB6">
        <w:t xml:space="preserve">or </w:t>
      </w:r>
      <w:r>
        <w:t xml:space="preserve">few possible UE </w:t>
      </w:r>
      <w:r w:rsidR="00FE0DB6">
        <w:t>implementations</w:t>
      </w:r>
      <w:r>
        <w:t xml:space="preserve">, but at </w:t>
      </w:r>
      <w:r w:rsidR="00ED7FE6">
        <w:t xml:space="preserve">the end of the day, </w:t>
      </w:r>
      <w:r w:rsidR="0051441A">
        <w:t xml:space="preserve">any of </w:t>
      </w:r>
      <w:r w:rsidR="00ED7FE6">
        <w:t>these variants</w:t>
      </w:r>
      <w:r w:rsidR="0051441A">
        <w:t xml:space="preserve">, either for resume and reestablishment, </w:t>
      </w:r>
      <w:r w:rsidR="00ED7FE6">
        <w:t>and perhaps others</w:t>
      </w:r>
      <w:r w:rsidR="0051441A">
        <w:t xml:space="preserve">, </w:t>
      </w:r>
      <w:r w:rsidR="00ED7FE6">
        <w:t xml:space="preserve">might not be </w:t>
      </w:r>
      <w:r w:rsidR="00572265">
        <w:t>easily testable</w:t>
      </w:r>
      <w:r w:rsidR="0051441A">
        <w:t xml:space="preserve">. Hence, </w:t>
      </w:r>
      <w:r w:rsidR="00572265">
        <w:t xml:space="preserve">in our view, the timing the UE derive keys </w:t>
      </w:r>
      <w:r w:rsidR="00ED7FE6">
        <w:t>should not be over specified</w:t>
      </w:r>
      <w:r w:rsidR="0051441A">
        <w:t xml:space="preserve">, which is also according to </w:t>
      </w:r>
      <w:r w:rsidR="00ED7FE6">
        <w:t>the general principles in 38.331</w:t>
      </w:r>
      <w:r w:rsidR="0051441A">
        <w:t xml:space="preserve"> </w:t>
      </w:r>
      <w:r w:rsidR="00ED7FE6">
        <w:t>A.2:</w:t>
      </w:r>
    </w:p>
    <w:p w14:paraId="05788989" w14:textId="40B61334" w:rsidR="00FF1958" w:rsidRPr="007E2E1F" w:rsidRDefault="00ED7FE6" w:rsidP="00ED7FE6">
      <w:pPr>
        <w:rPr>
          <w:i/>
          <w:color w:val="FF0000"/>
        </w:rPr>
      </w:pPr>
      <w:bookmarkStart w:id="2" w:name="_Hlk524597614"/>
      <w:r w:rsidRPr="007E2E1F">
        <w:rPr>
          <w:i/>
          <w:color w:val="FF0000"/>
        </w:rPr>
        <w:t xml:space="preserve">The procedural specification provides an overall </w:t>
      </w:r>
      <w:proofErr w:type="gramStart"/>
      <w:r w:rsidRPr="007E2E1F">
        <w:rPr>
          <w:i/>
          <w:color w:val="FF0000"/>
        </w:rPr>
        <w:t>high</w:t>
      </w:r>
      <w:r w:rsidR="0051441A" w:rsidRPr="007E2E1F">
        <w:rPr>
          <w:i/>
          <w:color w:val="FF0000"/>
        </w:rPr>
        <w:t xml:space="preserve"> </w:t>
      </w:r>
      <w:r w:rsidRPr="007E2E1F">
        <w:rPr>
          <w:i/>
          <w:color w:val="FF0000"/>
        </w:rPr>
        <w:t>level</w:t>
      </w:r>
      <w:proofErr w:type="gramEnd"/>
      <w:r w:rsidRPr="007E2E1F">
        <w:rPr>
          <w:i/>
          <w:color w:val="FF0000"/>
        </w:rPr>
        <w:t xml:space="preserve"> description regarding the UE behaviour in a particular scenario.</w:t>
      </w:r>
    </w:p>
    <w:p w14:paraId="374BABF7" w14:textId="1CE8132B" w:rsidR="00FF1958" w:rsidRDefault="00FF1958" w:rsidP="00FF1958">
      <w:pPr>
        <w:pStyle w:val="Observation"/>
      </w:pPr>
      <w:r>
        <w:t xml:space="preserve">RAN2 should avoid over specifying procedures that are not easily tested. In this </w:t>
      </w:r>
      <w:proofErr w:type="gramStart"/>
      <w:r>
        <w:t>particular case</w:t>
      </w:r>
      <w:proofErr w:type="gramEnd"/>
      <w:r>
        <w:t>, there is no need to update the reestablishment procedure.</w:t>
      </w:r>
    </w:p>
    <w:p w14:paraId="02B1B3DB" w14:textId="77777777" w:rsidR="00FF1958" w:rsidRDefault="00FF1958" w:rsidP="00FF1958"/>
    <w:p w14:paraId="6862D3CB" w14:textId="5363FF68" w:rsidR="0023375F" w:rsidRDefault="0023375F" w:rsidP="00FF1958">
      <w:r>
        <w:t>One could also argue that the proposed UE implementation</w:t>
      </w:r>
      <w:r w:rsidR="00480698">
        <w:t xml:space="preserve"> of first checking integrity protection before</w:t>
      </w:r>
      <w:r>
        <w:t xml:space="preserve"> </w:t>
      </w:r>
      <w:r w:rsidR="00480698">
        <w:t xml:space="preserve">performing certain actions </w:t>
      </w:r>
      <w:r>
        <w:t xml:space="preserve">is somehow used in the case of the </w:t>
      </w:r>
      <w:r w:rsidRPr="0023375F">
        <w:rPr>
          <w:i/>
        </w:rPr>
        <w:t>SecurityModeCommand</w:t>
      </w:r>
      <w:r>
        <w:t xml:space="preserve"> where the UE first verify the IP before it starts encryption</w:t>
      </w:r>
      <w:r w:rsidR="0035782E">
        <w:t xml:space="preserve"> (among other actions)</w:t>
      </w:r>
      <w:r>
        <w:t>. However, this is simply due to the modelling in the specification</w:t>
      </w:r>
      <w:r w:rsidR="0025667D">
        <w:t>s</w:t>
      </w:r>
      <w:r>
        <w:t xml:space="preserve">. Upon the reception of the </w:t>
      </w:r>
      <w:r w:rsidRPr="0023375F">
        <w:rPr>
          <w:i/>
        </w:rPr>
        <w:t>SecurityModeCommand</w:t>
      </w:r>
      <w:r>
        <w:rPr>
          <w:i/>
        </w:rPr>
        <w:t>,</w:t>
      </w:r>
      <w:r w:rsidRPr="0023375F">
        <w:t xml:space="preserve"> </w:t>
      </w:r>
      <w:r>
        <w:t xml:space="preserve">if IP fails, the UE </w:t>
      </w:r>
      <w:r w:rsidR="0025667D">
        <w:t xml:space="preserve">actions </w:t>
      </w:r>
      <w:r>
        <w:t xml:space="preserve">are described in the same sub-clause i.e. </w:t>
      </w:r>
      <w:r w:rsidRPr="0023375F">
        <w:t>5.3.4.3</w:t>
      </w:r>
      <w:r>
        <w:t xml:space="preserve"> due to the fact the action is very specific</w:t>
      </w:r>
      <w:r w:rsidR="0025667D">
        <w:t xml:space="preserve"> (</w:t>
      </w:r>
      <w:r>
        <w:t xml:space="preserve">UE sends a </w:t>
      </w:r>
      <w:r w:rsidRPr="0025667D">
        <w:rPr>
          <w:i/>
        </w:rPr>
        <w:t>SecurityModeFailure</w:t>
      </w:r>
      <w:r w:rsidR="0025667D">
        <w:t>)</w:t>
      </w:r>
      <w:r>
        <w:t>.</w:t>
      </w:r>
      <w:r w:rsidR="0025667D">
        <w:t xml:space="preserve"> On the other hand, in the case of re-establishment</w:t>
      </w:r>
      <w:r w:rsidR="007E2E1F">
        <w:t xml:space="preserve"> or resume</w:t>
      </w:r>
      <w:r w:rsidR="0025667D">
        <w:t xml:space="preserve">, if IP fails, the UE </w:t>
      </w:r>
      <w:r w:rsidR="007E2E1F">
        <w:t>goes to RRC_IDLE, where actions are modelled in another sub-clause (</w:t>
      </w:r>
      <w:r w:rsidR="007E2E1F" w:rsidRPr="007E2E1F">
        <w:t>5.3.11</w:t>
      </w:r>
      <w:r w:rsidR="007E2E1F">
        <w:t>).</w:t>
      </w:r>
    </w:p>
    <w:p w14:paraId="278E9E96" w14:textId="04272EC4" w:rsidR="0035782E" w:rsidRPr="0065712A" w:rsidRDefault="0035782E" w:rsidP="0035782E">
      <w:pPr>
        <w:pStyle w:val="TH"/>
      </w:pPr>
      <w:r w:rsidRPr="0065712A">
        <w:rPr>
          <w:noProof/>
        </w:rPr>
        <w:object w:dxaOrig="3840" w:dyaOrig="2055" w14:anchorId="42D95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pt;height:107.25pt;mso-width-percent:0;mso-height-percent:0;mso-width-percent:0;mso-height-percent:0" o:ole="">
            <v:imagedata r:id="rId14" o:title=""/>
          </v:shape>
          <o:OLEObject Type="Embed" ProgID="Mscgen.Chart" ShapeID="_x0000_i1025" DrawAspect="Content" ObjectID="_1602654006" r:id="rId15"/>
        </w:object>
      </w:r>
    </w:p>
    <w:p w14:paraId="5042D9DD" w14:textId="37FE6326" w:rsidR="0035782E" w:rsidRDefault="0035782E" w:rsidP="0035782E">
      <w:pPr>
        <w:pStyle w:val="TF"/>
      </w:pPr>
      <w:r w:rsidRPr="0065712A">
        <w:t>Figure 5.3.4.1-2: Security mode command, failure</w:t>
      </w:r>
    </w:p>
    <w:bookmarkEnd w:id="2"/>
    <w:p w14:paraId="24F664C2" w14:textId="77777777" w:rsidR="002A4F4E" w:rsidRPr="004F506B" w:rsidRDefault="002A4F4E" w:rsidP="002A4F4E">
      <w:pPr>
        <w:pStyle w:val="Heading1"/>
      </w:pPr>
      <w:r w:rsidRPr="004F506B">
        <w:lastRenderedPageBreak/>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3956A94C" w14:textId="77777777" w:rsidR="007E2E1F" w:rsidRDefault="007E2E1F" w:rsidP="007E2E1F">
      <w:pPr>
        <w:pStyle w:val="Proposal"/>
        <w:numPr>
          <w:ilvl w:val="0"/>
          <w:numId w:val="0"/>
        </w:numPr>
        <w:tabs>
          <w:tab w:val="clear" w:pos="1701"/>
        </w:tabs>
        <w:ind w:left="1701" w:hanging="1701"/>
        <w:rPr>
          <w:rFonts w:asciiTheme="minorHAnsi" w:eastAsiaTheme="minorHAnsi" w:hAnsiTheme="minorHAnsi" w:cstheme="minorBidi"/>
          <w:sz w:val="22"/>
          <w:lang w:eastAsia="en-US"/>
        </w:rPr>
      </w:pPr>
    </w:p>
    <w:p w14:paraId="3A7EB26B" w14:textId="77777777" w:rsidR="0035782E" w:rsidRDefault="007E2E1F" w:rsidP="0035782E">
      <w:pPr>
        <w:pStyle w:val="Observation"/>
        <w:numPr>
          <w:ilvl w:val="0"/>
          <w:numId w:val="25"/>
        </w:numPr>
        <w:ind w:left="1710" w:hanging="1710"/>
      </w:pPr>
      <w:r>
        <w:t>RAN2 should avoid over specifying procedures that are not easily tested. In this particular case, there is no need to update the reestablishment procedure.</w:t>
      </w:r>
    </w:p>
    <w:sectPr w:rsidR="0035782E">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ED376B" w14:textId="77777777" w:rsidR="00D6535A" w:rsidRDefault="00D6535A">
      <w:r>
        <w:separator/>
      </w:r>
    </w:p>
  </w:endnote>
  <w:endnote w:type="continuationSeparator" w:id="0">
    <w:p w14:paraId="1EC046D0" w14:textId="77777777" w:rsidR="00D6535A" w:rsidRDefault="00D6535A">
      <w:r>
        <w:continuationSeparator/>
      </w:r>
    </w:p>
  </w:endnote>
  <w:endnote w:type="continuationNotice" w:id="1">
    <w:p w14:paraId="5304A48A" w14:textId="77777777" w:rsidR="00D6535A" w:rsidRDefault="00D653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611A4D" w:rsidRDefault="00611A4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04FAE" w14:textId="77777777" w:rsidR="00D6535A" w:rsidRDefault="00D6535A">
      <w:r>
        <w:separator/>
      </w:r>
    </w:p>
  </w:footnote>
  <w:footnote w:type="continuationSeparator" w:id="0">
    <w:p w14:paraId="44907382" w14:textId="77777777" w:rsidR="00D6535A" w:rsidRDefault="00D6535A">
      <w:r>
        <w:continuationSeparator/>
      </w:r>
    </w:p>
  </w:footnote>
  <w:footnote w:type="continuationNotice" w:id="1">
    <w:p w14:paraId="0BF0F081" w14:textId="77777777" w:rsidR="00D6535A" w:rsidRDefault="00D653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11A4D" w:rsidRDefault="00611A4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9"/>
  </w:num>
  <w:num w:numId="8">
    <w:abstractNumId w:val="9"/>
  </w:num>
  <w:num w:numId="9">
    <w:abstractNumId w:val="7"/>
  </w:num>
  <w:num w:numId="10">
    <w:abstractNumId w:val="3"/>
  </w:num>
  <w:num w:numId="11">
    <w:abstractNumId w:val="2"/>
  </w:num>
  <w:num w:numId="12">
    <w:abstractNumId w:val="1"/>
  </w:num>
  <w:num w:numId="13">
    <w:abstractNumId w:val="18"/>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4"/>
  </w:num>
  <w:num w:numId="21">
    <w:abstractNumId w:val="6"/>
  </w:num>
  <w:num w:numId="22">
    <w:abstractNumId w:val="17"/>
  </w:num>
  <w:num w:numId="23">
    <w:abstractNumId w:val="5"/>
  </w:num>
  <w:num w:numId="24">
    <w:abstractNumId w:val="11"/>
    <w:lvlOverride w:ilvl="0">
      <w:startOverride w:val="1"/>
    </w:lvlOverride>
  </w:num>
  <w:num w:numId="25">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658"/>
    <w:rsid w:val="00010CE7"/>
    <w:rsid w:val="00011895"/>
    <w:rsid w:val="00011B28"/>
    <w:rsid w:val="00014BCD"/>
    <w:rsid w:val="00015D15"/>
    <w:rsid w:val="0001619D"/>
    <w:rsid w:val="00024358"/>
    <w:rsid w:val="0002564D"/>
    <w:rsid w:val="00025ECA"/>
    <w:rsid w:val="00027939"/>
    <w:rsid w:val="00030A97"/>
    <w:rsid w:val="00031C7C"/>
    <w:rsid w:val="00031CA1"/>
    <w:rsid w:val="000325B8"/>
    <w:rsid w:val="00032C93"/>
    <w:rsid w:val="00033B3B"/>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534"/>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E19"/>
    <w:rsid w:val="000C4503"/>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6765"/>
    <w:rsid w:val="00116933"/>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4C0"/>
    <w:rsid w:val="00137AB5"/>
    <w:rsid w:val="00137F0B"/>
    <w:rsid w:val="0014226D"/>
    <w:rsid w:val="00143066"/>
    <w:rsid w:val="0014775F"/>
    <w:rsid w:val="00147B50"/>
    <w:rsid w:val="00150B39"/>
    <w:rsid w:val="00151E23"/>
    <w:rsid w:val="001526E0"/>
    <w:rsid w:val="00153117"/>
    <w:rsid w:val="001551B5"/>
    <w:rsid w:val="00156814"/>
    <w:rsid w:val="00157B81"/>
    <w:rsid w:val="001623B2"/>
    <w:rsid w:val="00163E8B"/>
    <w:rsid w:val="001643A8"/>
    <w:rsid w:val="001659C1"/>
    <w:rsid w:val="00170F61"/>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211E"/>
    <w:rsid w:val="001C3D2A"/>
    <w:rsid w:val="001C4E28"/>
    <w:rsid w:val="001C56B6"/>
    <w:rsid w:val="001C5885"/>
    <w:rsid w:val="001C6380"/>
    <w:rsid w:val="001C6495"/>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19E4"/>
    <w:rsid w:val="0023375F"/>
    <w:rsid w:val="00233AFD"/>
    <w:rsid w:val="00234E0C"/>
    <w:rsid w:val="00235632"/>
    <w:rsid w:val="00235872"/>
    <w:rsid w:val="00240EC0"/>
    <w:rsid w:val="00241559"/>
    <w:rsid w:val="002435B3"/>
    <w:rsid w:val="00243B86"/>
    <w:rsid w:val="00244A3C"/>
    <w:rsid w:val="002458EB"/>
    <w:rsid w:val="00245FE7"/>
    <w:rsid w:val="00247178"/>
    <w:rsid w:val="002500C8"/>
    <w:rsid w:val="00251AF8"/>
    <w:rsid w:val="00252C25"/>
    <w:rsid w:val="0025566B"/>
    <w:rsid w:val="00255BA2"/>
    <w:rsid w:val="0025667D"/>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638"/>
    <w:rsid w:val="002907B5"/>
    <w:rsid w:val="00292EB7"/>
    <w:rsid w:val="002959CF"/>
    <w:rsid w:val="00296227"/>
    <w:rsid w:val="00296C5A"/>
    <w:rsid w:val="00296F44"/>
    <w:rsid w:val="0029777D"/>
    <w:rsid w:val="002A00C2"/>
    <w:rsid w:val="002A055E"/>
    <w:rsid w:val="002A1D4E"/>
    <w:rsid w:val="002A2869"/>
    <w:rsid w:val="002A4F4E"/>
    <w:rsid w:val="002B0375"/>
    <w:rsid w:val="002B24D6"/>
    <w:rsid w:val="002B4622"/>
    <w:rsid w:val="002B4DB5"/>
    <w:rsid w:val="002B7FDF"/>
    <w:rsid w:val="002C0754"/>
    <w:rsid w:val="002C0A38"/>
    <w:rsid w:val="002C1896"/>
    <w:rsid w:val="002C2AB4"/>
    <w:rsid w:val="002C41E6"/>
    <w:rsid w:val="002C606A"/>
    <w:rsid w:val="002D071A"/>
    <w:rsid w:val="002D0F3A"/>
    <w:rsid w:val="002D104E"/>
    <w:rsid w:val="002D188B"/>
    <w:rsid w:val="002D2629"/>
    <w:rsid w:val="002D34B2"/>
    <w:rsid w:val="002D4F64"/>
    <w:rsid w:val="002D5C59"/>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A9A"/>
    <w:rsid w:val="00322C9F"/>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2E"/>
    <w:rsid w:val="003578A0"/>
    <w:rsid w:val="003602D9"/>
    <w:rsid w:val="003604CE"/>
    <w:rsid w:val="00361143"/>
    <w:rsid w:val="003627E9"/>
    <w:rsid w:val="00367095"/>
    <w:rsid w:val="00367AA3"/>
    <w:rsid w:val="00367C0F"/>
    <w:rsid w:val="003708B2"/>
    <w:rsid w:val="003709CB"/>
    <w:rsid w:val="00370E47"/>
    <w:rsid w:val="00372199"/>
    <w:rsid w:val="00373D9E"/>
    <w:rsid w:val="003742AC"/>
    <w:rsid w:val="00375E54"/>
    <w:rsid w:val="00377CE1"/>
    <w:rsid w:val="003801BE"/>
    <w:rsid w:val="0038032C"/>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2947"/>
    <w:rsid w:val="003B369F"/>
    <w:rsid w:val="003B36A3"/>
    <w:rsid w:val="003B7FE5"/>
    <w:rsid w:val="003C11C8"/>
    <w:rsid w:val="003C184C"/>
    <w:rsid w:val="003C2702"/>
    <w:rsid w:val="003C56C7"/>
    <w:rsid w:val="003C723A"/>
    <w:rsid w:val="003C7806"/>
    <w:rsid w:val="003D109F"/>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944"/>
    <w:rsid w:val="003F0F3E"/>
    <w:rsid w:val="003F2CD4"/>
    <w:rsid w:val="003F3108"/>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20D0D"/>
    <w:rsid w:val="00421105"/>
    <w:rsid w:val="00422C99"/>
    <w:rsid w:val="004242F4"/>
    <w:rsid w:val="004253D5"/>
    <w:rsid w:val="00427248"/>
    <w:rsid w:val="004311E4"/>
    <w:rsid w:val="00431869"/>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F3A"/>
    <w:rsid w:val="004669E2"/>
    <w:rsid w:val="00466CA4"/>
    <w:rsid w:val="0046700E"/>
    <w:rsid w:val="004676BC"/>
    <w:rsid w:val="00470C31"/>
    <w:rsid w:val="0047141B"/>
    <w:rsid w:val="0047219E"/>
    <w:rsid w:val="004734D0"/>
    <w:rsid w:val="0047556B"/>
    <w:rsid w:val="00475F97"/>
    <w:rsid w:val="00477768"/>
    <w:rsid w:val="00480698"/>
    <w:rsid w:val="00481100"/>
    <w:rsid w:val="004852D8"/>
    <w:rsid w:val="0048611C"/>
    <w:rsid w:val="00490242"/>
    <w:rsid w:val="004905C4"/>
    <w:rsid w:val="00492BC5"/>
    <w:rsid w:val="004936C3"/>
    <w:rsid w:val="004964F1"/>
    <w:rsid w:val="004A16BC"/>
    <w:rsid w:val="004A2B94"/>
    <w:rsid w:val="004B119C"/>
    <w:rsid w:val="004B24A5"/>
    <w:rsid w:val="004B2DF8"/>
    <w:rsid w:val="004B43EC"/>
    <w:rsid w:val="004B5416"/>
    <w:rsid w:val="004B5CC1"/>
    <w:rsid w:val="004B7C0C"/>
    <w:rsid w:val="004C2CE6"/>
    <w:rsid w:val="004C3898"/>
    <w:rsid w:val="004C7E48"/>
    <w:rsid w:val="004D36B1"/>
    <w:rsid w:val="004D7EBD"/>
    <w:rsid w:val="004E2680"/>
    <w:rsid w:val="004E28F9"/>
    <w:rsid w:val="004E31B5"/>
    <w:rsid w:val="004E462E"/>
    <w:rsid w:val="004E56DC"/>
    <w:rsid w:val="004E76F4"/>
    <w:rsid w:val="004F0B4E"/>
    <w:rsid w:val="004F0B6C"/>
    <w:rsid w:val="004F1A63"/>
    <w:rsid w:val="004F2078"/>
    <w:rsid w:val="004F37CC"/>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41A"/>
    <w:rsid w:val="00514555"/>
    <w:rsid w:val="005153A7"/>
    <w:rsid w:val="00517638"/>
    <w:rsid w:val="005219CF"/>
    <w:rsid w:val="00522864"/>
    <w:rsid w:val="0052303E"/>
    <w:rsid w:val="00525507"/>
    <w:rsid w:val="005270E6"/>
    <w:rsid w:val="005312C8"/>
    <w:rsid w:val="00531534"/>
    <w:rsid w:val="0053211F"/>
    <w:rsid w:val="00533301"/>
    <w:rsid w:val="005338D0"/>
    <w:rsid w:val="00534B59"/>
    <w:rsid w:val="00536759"/>
    <w:rsid w:val="00537C62"/>
    <w:rsid w:val="00540F2F"/>
    <w:rsid w:val="005452F7"/>
    <w:rsid w:val="00546970"/>
    <w:rsid w:val="00551F2C"/>
    <w:rsid w:val="00554E19"/>
    <w:rsid w:val="005608EE"/>
    <w:rsid w:val="0056121F"/>
    <w:rsid w:val="005630A2"/>
    <w:rsid w:val="00564302"/>
    <w:rsid w:val="005648ED"/>
    <w:rsid w:val="00566257"/>
    <w:rsid w:val="00566890"/>
    <w:rsid w:val="00571A9C"/>
    <w:rsid w:val="00572265"/>
    <w:rsid w:val="00572505"/>
    <w:rsid w:val="00572FB5"/>
    <w:rsid w:val="0057306A"/>
    <w:rsid w:val="00577107"/>
    <w:rsid w:val="00577652"/>
    <w:rsid w:val="00577B44"/>
    <w:rsid w:val="00580202"/>
    <w:rsid w:val="00582809"/>
    <w:rsid w:val="00586741"/>
    <w:rsid w:val="0058798C"/>
    <w:rsid w:val="005900FA"/>
    <w:rsid w:val="00591D26"/>
    <w:rsid w:val="005935A4"/>
    <w:rsid w:val="005948C2"/>
    <w:rsid w:val="00594CEE"/>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6AA"/>
    <w:rsid w:val="005F254B"/>
    <w:rsid w:val="005F2CB1"/>
    <w:rsid w:val="005F3025"/>
    <w:rsid w:val="005F4D03"/>
    <w:rsid w:val="005F618C"/>
    <w:rsid w:val="005F67D3"/>
    <w:rsid w:val="005F70BD"/>
    <w:rsid w:val="00601689"/>
    <w:rsid w:val="0060283C"/>
    <w:rsid w:val="00603452"/>
    <w:rsid w:val="00604F14"/>
    <w:rsid w:val="00605C4F"/>
    <w:rsid w:val="00605F62"/>
    <w:rsid w:val="00607E7B"/>
    <w:rsid w:val="00611738"/>
    <w:rsid w:val="00611A4D"/>
    <w:rsid w:val="00611B83"/>
    <w:rsid w:val="00613257"/>
    <w:rsid w:val="00615D9C"/>
    <w:rsid w:val="00616B9D"/>
    <w:rsid w:val="00617201"/>
    <w:rsid w:val="00620A71"/>
    <w:rsid w:val="00620D80"/>
    <w:rsid w:val="006234A6"/>
    <w:rsid w:val="00624D23"/>
    <w:rsid w:val="00630001"/>
    <w:rsid w:val="0063038C"/>
    <w:rsid w:val="006311B3"/>
    <w:rsid w:val="00631D46"/>
    <w:rsid w:val="0063284C"/>
    <w:rsid w:val="00632EE8"/>
    <w:rsid w:val="00632F56"/>
    <w:rsid w:val="00635695"/>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0A94"/>
    <w:rsid w:val="00660D1C"/>
    <w:rsid w:val="006613A6"/>
    <w:rsid w:val="00661869"/>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3ECE"/>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B7B4C"/>
    <w:rsid w:val="006C03B8"/>
    <w:rsid w:val="006C2F82"/>
    <w:rsid w:val="006C388E"/>
    <w:rsid w:val="006C5EC9"/>
    <w:rsid w:val="006C6059"/>
    <w:rsid w:val="006C7522"/>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62C4"/>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2D70"/>
    <w:rsid w:val="00772EBF"/>
    <w:rsid w:val="007730BD"/>
    <w:rsid w:val="007755F2"/>
    <w:rsid w:val="007764E2"/>
    <w:rsid w:val="00776971"/>
    <w:rsid w:val="00777D2F"/>
    <w:rsid w:val="007804C0"/>
    <w:rsid w:val="0078177E"/>
    <w:rsid w:val="007818E1"/>
    <w:rsid w:val="0078223F"/>
    <w:rsid w:val="0078304C"/>
    <w:rsid w:val="00783673"/>
    <w:rsid w:val="00784C63"/>
    <w:rsid w:val="00785490"/>
    <w:rsid w:val="00785F6E"/>
    <w:rsid w:val="00786187"/>
    <w:rsid w:val="007901CA"/>
    <w:rsid w:val="00790592"/>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7526"/>
    <w:rsid w:val="007E2CC6"/>
    <w:rsid w:val="007E2E1F"/>
    <w:rsid w:val="007E4610"/>
    <w:rsid w:val="007E4715"/>
    <w:rsid w:val="007E4DCE"/>
    <w:rsid w:val="007E505B"/>
    <w:rsid w:val="007E54B6"/>
    <w:rsid w:val="007E5EF5"/>
    <w:rsid w:val="007E7091"/>
    <w:rsid w:val="007E72D0"/>
    <w:rsid w:val="007E76A2"/>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6036"/>
    <w:rsid w:val="00827D6F"/>
    <w:rsid w:val="008326C3"/>
    <w:rsid w:val="00836B2C"/>
    <w:rsid w:val="008376AC"/>
    <w:rsid w:val="00840953"/>
    <w:rsid w:val="00842B94"/>
    <w:rsid w:val="008433A5"/>
    <w:rsid w:val="00844305"/>
    <w:rsid w:val="008444E8"/>
    <w:rsid w:val="00844E80"/>
    <w:rsid w:val="00846624"/>
    <w:rsid w:val="00846FE7"/>
    <w:rsid w:val="00847182"/>
    <w:rsid w:val="00850CEC"/>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60D9"/>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576F"/>
    <w:rsid w:val="008E64D1"/>
    <w:rsid w:val="008F0377"/>
    <w:rsid w:val="008F1284"/>
    <w:rsid w:val="008F1EAB"/>
    <w:rsid w:val="008F33DC"/>
    <w:rsid w:val="008F477F"/>
    <w:rsid w:val="008F69F2"/>
    <w:rsid w:val="00901FF1"/>
    <w:rsid w:val="00902350"/>
    <w:rsid w:val="00903327"/>
    <w:rsid w:val="0090336B"/>
    <w:rsid w:val="00904C13"/>
    <w:rsid w:val="009053AA"/>
    <w:rsid w:val="00906939"/>
    <w:rsid w:val="00906E84"/>
    <w:rsid w:val="009078F4"/>
    <w:rsid w:val="00910B7D"/>
    <w:rsid w:val="00910C32"/>
    <w:rsid w:val="00911194"/>
    <w:rsid w:val="00911DFB"/>
    <w:rsid w:val="009139D9"/>
    <w:rsid w:val="00914AD8"/>
    <w:rsid w:val="00916079"/>
    <w:rsid w:val="00916666"/>
    <w:rsid w:val="009176D7"/>
    <w:rsid w:val="00917CE9"/>
    <w:rsid w:val="00920BF2"/>
    <w:rsid w:val="00922010"/>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4DCA"/>
    <w:rsid w:val="009960EC"/>
    <w:rsid w:val="009970DD"/>
    <w:rsid w:val="009A0FBA"/>
    <w:rsid w:val="009A1601"/>
    <w:rsid w:val="009A18C7"/>
    <w:rsid w:val="009A462D"/>
    <w:rsid w:val="009A57F5"/>
    <w:rsid w:val="009A5CBA"/>
    <w:rsid w:val="009A6F1A"/>
    <w:rsid w:val="009A7276"/>
    <w:rsid w:val="009A76D5"/>
    <w:rsid w:val="009B1200"/>
    <w:rsid w:val="009B1F30"/>
    <w:rsid w:val="009B2D8B"/>
    <w:rsid w:val="009B3AC2"/>
    <w:rsid w:val="009B43C1"/>
    <w:rsid w:val="009B4DF4"/>
    <w:rsid w:val="009B5497"/>
    <w:rsid w:val="009B564E"/>
    <w:rsid w:val="009B7E87"/>
    <w:rsid w:val="009C1B45"/>
    <w:rsid w:val="009C2066"/>
    <w:rsid w:val="009C2348"/>
    <w:rsid w:val="009C403E"/>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78D4"/>
    <w:rsid w:val="00A1083B"/>
    <w:rsid w:val="00A12AF4"/>
    <w:rsid w:val="00A13E54"/>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4C33"/>
    <w:rsid w:val="00A45B74"/>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4AB8"/>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F0201"/>
    <w:rsid w:val="00AF1C5D"/>
    <w:rsid w:val="00AF2BE3"/>
    <w:rsid w:val="00AF42D7"/>
    <w:rsid w:val="00B006FE"/>
    <w:rsid w:val="00B007CB"/>
    <w:rsid w:val="00B0160B"/>
    <w:rsid w:val="00B01F3B"/>
    <w:rsid w:val="00B02AA9"/>
    <w:rsid w:val="00B02F11"/>
    <w:rsid w:val="00B02FA3"/>
    <w:rsid w:val="00B03EEA"/>
    <w:rsid w:val="00B05084"/>
    <w:rsid w:val="00B062CE"/>
    <w:rsid w:val="00B10383"/>
    <w:rsid w:val="00B1181F"/>
    <w:rsid w:val="00B11B1A"/>
    <w:rsid w:val="00B12E7D"/>
    <w:rsid w:val="00B147AB"/>
    <w:rsid w:val="00B157F9"/>
    <w:rsid w:val="00B167F1"/>
    <w:rsid w:val="00B20256"/>
    <w:rsid w:val="00B20D09"/>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81A6C"/>
    <w:rsid w:val="00B83458"/>
    <w:rsid w:val="00B83477"/>
    <w:rsid w:val="00B83FE2"/>
    <w:rsid w:val="00B85524"/>
    <w:rsid w:val="00B85DE5"/>
    <w:rsid w:val="00B90F73"/>
    <w:rsid w:val="00B92605"/>
    <w:rsid w:val="00B93B59"/>
    <w:rsid w:val="00B9406A"/>
    <w:rsid w:val="00B9530D"/>
    <w:rsid w:val="00B95CCC"/>
    <w:rsid w:val="00BA14BE"/>
    <w:rsid w:val="00BA1718"/>
    <w:rsid w:val="00BA1AA5"/>
    <w:rsid w:val="00BA2280"/>
    <w:rsid w:val="00BA28E7"/>
    <w:rsid w:val="00BA2A08"/>
    <w:rsid w:val="00BA3F0E"/>
    <w:rsid w:val="00BA4440"/>
    <w:rsid w:val="00BA56D2"/>
    <w:rsid w:val="00BA5D3F"/>
    <w:rsid w:val="00BA76E0"/>
    <w:rsid w:val="00BB06E6"/>
    <w:rsid w:val="00BB2A25"/>
    <w:rsid w:val="00BB3477"/>
    <w:rsid w:val="00BB51E9"/>
    <w:rsid w:val="00BC0FDC"/>
    <w:rsid w:val="00BC11D4"/>
    <w:rsid w:val="00BC3053"/>
    <w:rsid w:val="00BC3653"/>
    <w:rsid w:val="00BC4D2E"/>
    <w:rsid w:val="00BC5252"/>
    <w:rsid w:val="00BD0D06"/>
    <w:rsid w:val="00BD1BB6"/>
    <w:rsid w:val="00BD2AED"/>
    <w:rsid w:val="00BD3604"/>
    <w:rsid w:val="00BD48AC"/>
    <w:rsid w:val="00BD5F1A"/>
    <w:rsid w:val="00BE1234"/>
    <w:rsid w:val="00BE2971"/>
    <w:rsid w:val="00BE2FA6"/>
    <w:rsid w:val="00BE333F"/>
    <w:rsid w:val="00BE7406"/>
    <w:rsid w:val="00BE7603"/>
    <w:rsid w:val="00BF0D18"/>
    <w:rsid w:val="00BF3279"/>
    <w:rsid w:val="00BF5654"/>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4D4B"/>
    <w:rsid w:val="00C1513C"/>
    <w:rsid w:val="00C154BB"/>
    <w:rsid w:val="00C15948"/>
    <w:rsid w:val="00C165B2"/>
    <w:rsid w:val="00C16CB3"/>
    <w:rsid w:val="00C22921"/>
    <w:rsid w:val="00C254F9"/>
    <w:rsid w:val="00C26B5D"/>
    <w:rsid w:val="00C26FAA"/>
    <w:rsid w:val="00C27662"/>
    <w:rsid w:val="00C279B5"/>
    <w:rsid w:val="00C27C45"/>
    <w:rsid w:val="00C30D09"/>
    <w:rsid w:val="00C34AC5"/>
    <w:rsid w:val="00C3719D"/>
    <w:rsid w:val="00C37EC7"/>
    <w:rsid w:val="00C405C6"/>
    <w:rsid w:val="00C41CB3"/>
    <w:rsid w:val="00C435C7"/>
    <w:rsid w:val="00C4734F"/>
    <w:rsid w:val="00C47695"/>
    <w:rsid w:val="00C50C00"/>
    <w:rsid w:val="00C52E97"/>
    <w:rsid w:val="00C53013"/>
    <w:rsid w:val="00C54995"/>
    <w:rsid w:val="00C54D41"/>
    <w:rsid w:val="00C57F6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1288"/>
    <w:rsid w:val="00C91B05"/>
    <w:rsid w:val="00C92319"/>
    <w:rsid w:val="00C93C4B"/>
    <w:rsid w:val="00C944AB"/>
    <w:rsid w:val="00C95B40"/>
    <w:rsid w:val="00C97565"/>
    <w:rsid w:val="00CA1922"/>
    <w:rsid w:val="00CA1ED8"/>
    <w:rsid w:val="00CA513C"/>
    <w:rsid w:val="00CA5EB4"/>
    <w:rsid w:val="00CA7A0F"/>
    <w:rsid w:val="00CB05A9"/>
    <w:rsid w:val="00CB1382"/>
    <w:rsid w:val="00CB15CD"/>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91C"/>
    <w:rsid w:val="00D10C77"/>
    <w:rsid w:val="00D115C3"/>
    <w:rsid w:val="00D11897"/>
    <w:rsid w:val="00D13135"/>
    <w:rsid w:val="00D13E4E"/>
    <w:rsid w:val="00D16C5D"/>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16CC"/>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535A"/>
    <w:rsid w:val="00D66155"/>
    <w:rsid w:val="00D66EEC"/>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889"/>
    <w:rsid w:val="00DB377D"/>
    <w:rsid w:val="00DB3971"/>
    <w:rsid w:val="00DB3F72"/>
    <w:rsid w:val="00DB526C"/>
    <w:rsid w:val="00DC01FD"/>
    <w:rsid w:val="00DC1EB9"/>
    <w:rsid w:val="00DC2D36"/>
    <w:rsid w:val="00DC3095"/>
    <w:rsid w:val="00DC3B09"/>
    <w:rsid w:val="00DC46E3"/>
    <w:rsid w:val="00DC53EF"/>
    <w:rsid w:val="00DD1FAC"/>
    <w:rsid w:val="00DE3B9A"/>
    <w:rsid w:val="00DE3C86"/>
    <w:rsid w:val="00DE3FC8"/>
    <w:rsid w:val="00DE5608"/>
    <w:rsid w:val="00DE58D0"/>
    <w:rsid w:val="00DE654F"/>
    <w:rsid w:val="00DE6B6C"/>
    <w:rsid w:val="00DF0AFA"/>
    <w:rsid w:val="00DF0B6E"/>
    <w:rsid w:val="00DF15E0"/>
    <w:rsid w:val="00DF1C9B"/>
    <w:rsid w:val="00DF37A0"/>
    <w:rsid w:val="00DF6000"/>
    <w:rsid w:val="00DF7F38"/>
    <w:rsid w:val="00E076E3"/>
    <w:rsid w:val="00E07FCC"/>
    <w:rsid w:val="00E110E7"/>
    <w:rsid w:val="00E11B20"/>
    <w:rsid w:val="00E130B1"/>
    <w:rsid w:val="00E13151"/>
    <w:rsid w:val="00E161E9"/>
    <w:rsid w:val="00E1691D"/>
    <w:rsid w:val="00E17FA2"/>
    <w:rsid w:val="00E20056"/>
    <w:rsid w:val="00E22330"/>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7AEF"/>
    <w:rsid w:val="00E51B07"/>
    <w:rsid w:val="00E53B75"/>
    <w:rsid w:val="00E54E3B"/>
    <w:rsid w:val="00E55281"/>
    <w:rsid w:val="00E5553A"/>
    <w:rsid w:val="00E57565"/>
    <w:rsid w:val="00E60102"/>
    <w:rsid w:val="00E61FA8"/>
    <w:rsid w:val="00E6315D"/>
    <w:rsid w:val="00E63838"/>
    <w:rsid w:val="00E64434"/>
    <w:rsid w:val="00E66A35"/>
    <w:rsid w:val="00E66B02"/>
    <w:rsid w:val="00E66F9D"/>
    <w:rsid w:val="00E67907"/>
    <w:rsid w:val="00E67C51"/>
    <w:rsid w:val="00E72EFC"/>
    <w:rsid w:val="00E73EC2"/>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7278"/>
    <w:rsid w:val="00ED7FE6"/>
    <w:rsid w:val="00EE0B9E"/>
    <w:rsid w:val="00EE4064"/>
    <w:rsid w:val="00EE6EC8"/>
    <w:rsid w:val="00EF18FE"/>
    <w:rsid w:val="00EF5787"/>
    <w:rsid w:val="00EF60D0"/>
    <w:rsid w:val="00F02087"/>
    <w:rsid w:val="00F043D6"/>
    <w:rsid w:val="00F0528D"/>
    <w:rsid w:val="00F055DA"/>
    <w:rsid w:val="00F06C67"/>
    <w:rsid w:val="00F06DFD"/>
    <w:rsid w:val="00F071D1"/>
    <w:rsid w:val="00F07533"/>
    <w:rsid w:val="00F10629"/>
    <w:rsid w:val="00F11772"/>
    <w:rsid w:val="00F1324C"/>
    <w:rsid w:val="00F1486C"/>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66C"/>
    <w:rsid w:val="00F502A5"/>
    <w:rsid w:val="00F507D1"/>
    <w:rsid w:val="00F519CE"/>
    <w:rsid w:val="00F51ADA"/>
    <w:rsid w:val="00F52865"/>
    <w:rsid w:val="00F607C5"/>
    <w:rsid w:val="00F60DEA"/>
    <w:rsid w:val="00F6302A"/>
    <w:rsid w:val="00F64C2B"/>
    <w:rsid w:val="00F651BE"/>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FB3"/>
    <w:rsid w:val="00FD47ED"/>
    <w:rsid w:val="00FD6CDB"/>
    <w:rsid w:val="00FD74DB"/>
    <w:rsid w:val="00FD7660"/>
    <w:rsid w:val="00FD7B23"/>
    <w:rsid w:val="00FE0655"/>
    <w:rsid w:val="00FE0D6D"/>
    <w:rsid w:val="00FE0DB6"/>
    <w:rsid w:val="00FE211F"/>
    <w:rsid w:val="00FE2365"/>
    <w:rsid w:val="00FE29E2"/>
    <w:rsid w:val="00FE41BC"/>
    <w:rsid w:val="00FE4C7B"/>
    <w:rsid w:val="00FE7336"/>
    <w:rsid w:val="00FE787C"/>
    <w:rsid w:val="00FE7B23"/>
    <w:rsid w:val="00FF1958"/>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DE6B6C"/>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DE6B6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Data\3GPP\Extracts\R2-1813246_S3-182541.doc"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5NUHHDQN7SK2-1476151046-35371</_dlc_DocId>
    <_dlc_DocIdUrl xmlns="f166a696-7b5b-4ccd-9f0c-ffde0cceec81">
      <Url>https://ericsson.sharepoint.com/sites/star/_layouts/15/DocIdRedir.aspx?ID=5NUHHDQN7SK2-1476151046-35371</Url>
      <Description>5NUHHDQN7SK2-1476151046-35371</Description>
    </_dlc_DocIdUrl>
    <_Flow_SignoffStatus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2.xml><?xml version="1.0" encoding="utf-8"?>
<ds:datastoreItem xmlns:ds="http://schemas.openxmlformats.org/officeDocument/2006/customXml" ds:itemID="{EE54E429-937E-4DA2-A610-A4F195F06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4.xml><?xml version="1.0" encoding="utf-8"?>
<ds:datastoreItem xmlns:ds="http://schemas.openxmlformats.org/officeDocument/2006/customXml" ds:itemID="{2126ADE6-EEF6-4B52-AEE2-CC33B6B86FB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6.xml><?xml version="1.0" encoding="utf-8"?>
<ds:datastoreItem xmlns:ds="http://schemas.openxmlformats.org/officeDocument/2006/customXml" ds:itemID="{7AF2618B-79C8-486A-9B13-0B59D20A2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773</Words>
  <Characters>4408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2</cp:revision>
  <cp:lastPrinted>2008-01-31T06:09:00Z</cp:lastPrinted>
  <dcterms:created xsi:type="dcterms:W3CDTF">2018-11-02T06:53:00Z</dcterms:created>
  <dcterms:modified xsi:type="dcterms:W3CDTF">2018-11-02T06:53:00Z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3f0d7985-2594-4a06-be47-27eac80229a2</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